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08"/>
        <w:tblW w:w="111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A0"/>
      </w:tblPr>
      <w:tblGrid>
        <w:gridCol w:w="1624"/>
        <w:gridCol w:w="142"/>
        <w:gridCol w:w="1603"/>
        <w:gridCol w:w="4079"/>
        <w:gridCol w:w="3691"/>
        <w:gridCol w:w="34"/>
      </w:tblGrid>
      <w:tr w:rsidR="00A948FC" w:rsidRPr="00083137" w:rsidTr="00FE4415">
        <w:trPr>
          <w:gridAfter w:val="1"/>
          <w:wAfter w:w="34" w:type="dxa"/>
          <w:trHeight w:val="118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A948FC" w:rsidRPr="00083137" w:rsidRDefault="00A948FC" w:rsidP="00F6346C">
            <w:pPr>
              <w:ind w:left="-108"/>
              <w:jc w:val="both"/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 w:rsidRPr="00A948FC">
              <w:rPr>
                <w:rFonts w:ascii="Arial Narrow" w:hAnsi="Arial Narrow"/>
                <w:bCs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-13448</wp:posOffset>
                  </wp:positionH>
                  <wp:positionV relativeFrom="paragraph">
                    <wp:posOffset>79745</wp:posOffset>
                  </wp:positionV>
                  <wp:extent cx="806639" cy="184245"/>
                  <wp:effectExtent l="19050" t="0" r="0" b="0"/>
                  <wp:wrapNone/>
                  <wp:docPr id="1" name="Рисунок 4" descr="Логотип_горизонталь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Логотип_горизонталь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639" cy="18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CB" w:rsidRPr="00595ACB" w:rsidRDefault="00595ACB" w:rsidP="00595AC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595ACB" w:rsidRDefault="00595ACB" w:rsidP="00215F3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A948FC" w:rsidRPr="00083137" w:rsidRDefault="00081D55" w:rsidP="001D6958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ПРОГРАММА ДОБРОВОЛЬНОГО КОЛЛЕКТИВНОГО СТ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РАХОВАНИЯ </w:t>
            </w:r>
            <w:r w:rsidR="00CC36E3">
              <w:rPr>
                <w:rFonts w:ascii="Arial Narrow" w:hAnsi="Arial Narrow"/>
                <w:b/>
                <w:bCs/>
                <w:sz w:val="16"/>
                <w:szCs w:val="16"/>
              </w:rPr>
              <w:t>ЖИЗНИ И ЗДОРОВЬЯ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453AB1">
              <w:rPr>
                <w:rFonts w:ascii="Arial Narrow" w:hAnsi="Arial Narrow"/>
                <w:b/>
                <w:bCs/>
                <w:sz w:val="16"/>
                <w:szCs w:val="16"/>
              </w:rPr>
              <w:t>№ К-2.</w:t>
            </w:r>
            <w:r w:rsidR="00D83C38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53AB1">
              <w:rPr>
                <w:rFonts w:ascii="Arial Narrow" w:hAnsi="Arial Narrow"/>
                <w:b/>
                <w:bCs/>
                <w:sz w:val="16"/>
                <w:szCs w:val="16"/>
              </w:rPr>
              <w:t>0 (</w:t>
            </w:r>
            <w:r w:rsidR="0033628F" w:rsidRPr="00453AB1">
              <w:rPr>
                <w:rFonts w:ascii="Arial Narrow" w:hAnsi="Arial Narrow"/>
                <w:b/>
                <w:bCs/>
                <w:sz w:val="16"/>
                <w:szCs w:val="16"/>
              </w:rPr>
              <w:t>ред</w:t>
            </w:r>
            <w:r w:rsidRPr="00453AB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. </w:t>
            </w:r>
            <w:r w:rsidR="001D6958" w:rsidRPr="00CF1A53">
              <w:rPr>
                <w:rFonts w:ascii="Arial Narrow" w:hAnsi="Arial Narrow"/>
                <w:b/>
                <w:bCs/>
                <w:sz w:val="16"/>
                <w:szCs w:val="16"/>
              </w:rPr>
              <w:t>22</w:t>
            </w:r>
            <w:r w:rsidR="001D6958">
              <w:rPr>
                <w:rFonts w:ascii="Arial Narrow" w:hAnsi="Arial Narrow"/>
                <w:b/>
                <w:bCs/>
                <w:sz w:val="16"/>
                <w:szCs w:val="16"/>
              </w:rPr>
              <w:t>.</w:t>
            </w:r>
            <w:r w:rsidR="00230BA9">
              <w:rPr>
                <w:rFonts w:ascii="Arial Narrow" w:hAnsi="Arial Narrow"/>
                <w:b/>
                <w:bCs/>
                <w:sz w:val="16"/>
                <w:szCs w:val="16"/>
              </w:rPr>
              <w:t>0</w:t>
            </w:r>
            <w:r w:rsidR="001D6958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  <w:r w:rsidRPr="00453AB1">
              <w:rPr>
                <w:rFonts w:ascii="Arial Narrow" w:hAnsi="Arial Narrow"/>
                <w:b/>
                <w:bCs/>
                <w:sz w:val="16"/>
                <w:szCs w:val="16"/>
              </w:rPr>
              <w:t>.202</w:t>
            </w:r>
            <w:r w:rsidR="00230BA9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  <w:r w:rsidRPr="00453AB1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</w:tr>
      <w:tr w:rsidR="00084D3B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084D3B" w:rsidRPr="00084D3B" w:rsidRDefault="00081D55" w:rsidP="00F6346C">
            <w:pPr>
              <w:ind w:right="-1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084D3B">
              <w:rPr>
                <w:rFonts w:ascii="Arial Narrow" w:hAnsi="Arial Narrow" w:cs="Arial Narrow"/>
                <w:b/>
                <w:sz w:val="16"/>
                <w:szCs w:val="16"/>
              </w:rPr>
              <w:t>ИНФОРМАЦИЯ ОБ УСЛОВИЯХ СТРАХОВАНИЯ (ПАМЯТКА ЗАСТРАХОВАННОМУ</w:t>
            </w:r>
            <w:r w:rsidR="00E20A28">
              <w:rPr>
                <w:rFonts w:ascii="Arial Narrow" w:hAnsi="Arial Narrow" w:cs="Arial Narrow"/>
                <w:b/>
                <w:sz w:val="16"/>
                <w:szCs w:val="16"/>
              </w:rPr>
              <w:t xml:space="preserve"> ЛИЦУ</w:t>
            </w:r>
            <w:r w:rsidRPr="00084D3B">
              <w:rPr>
                <w:rFonts w:ascii="Arial Narrow" w:hAnsi="Arial Narrow" w:cs="Arial Narrow"/>
                <w:b/>
                <w:sz w:val="16"/>
                <w:szCs w:val="16"/>
              </w:rPr>
              <w:t>)</w:t>
            </w:r>
          </w:p>
        </w:tc>
      </w:tr>
      <w:tr w:rsidR="00084D3B" w:rsidRPr="00083137" w:rsidTr="00FE4415">
        <w:trPr>
          <w:trHeight w:val="59"/>
        </w:trPr>
        <w:tc>
          <w:tcPr>
            <w:tcW w:w="11173" w:type="dxa"/>
            <w:gridSpan w:val="6"/>
          </w:tcPr>
          <w:p w:rsidR="00F6346C" w:rsidRDefault="00084D3B" w:rsidP="00F6346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а) </w:t>
            </w:r>
            <w:r w:rsidRPr="000831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Настоящая Программа добровольного коллективного страхования </w:t>
            </w:r>
            <w:r w:rsidR="00CC36E3">
              <w:rPr>
                <w:rFonts w:ascii="Arial Narrow" w:hAnsi="Arial Narrow"/>
                <w:bCs/>
                <w:iCs/>
                <w:sz w:val="16"/>
                <w:szCs w:val="16"/>
              </w:rPr>
              <w:t>жизни и здоровья</w:t>
            </w:r>
            <w:r w:rsidRPr="000831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</w:t>
            </w:r>
            <w:r w:rsidRPr="00453AB1">
              <w:rPr>
                <w:rFonts w:ascii="Arial Narrow" w:hAnsi="Arial Narrow"/>
                <w:bCs/>
                <w:iCs/>
                <w:sz w:val="16"/>
                <w:szCs w:val="16"/>
              </w:rPr>
              <w:t>№ К-2.</w:t>
            </w:r>
            <w:r w:rsidR="00C44430">
              <w:rPr>
                <w:rFonts w:ascii="Arial Narrow" w:hAnsi="Arial Narrow"/>
                <w:bCs/>
                <w:iCs/>
                <w:sz w:val="16"/>
                <w:szCs w:val="16"/>
              </w:rPr>
              <w:t>2</w:t>
            </w:r>
            <w:r w:rsidRPr="00453AB1">
              <w:rPr>
                <w:rFonts w:ascii="Arial Narrow" w:hAnsi="Arial Narrow"/>
                <w:bCs/>
                <w:iCs/>
                <w:sz w:val="16"/>
                <w:szCs w:val="16"/>
              </w:rPr>
              <w:t>0</w:t>
            </w:r>
            <w:r w:rsidRPr="000831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(далее – Программа страхования) </w:t>
            </w:r>
            <w:r w:rsidRPr="001A3FFF">
              <w:rPr>
                <w:rFonts w:ascii="Arial Narrow" w:hAnsi="Arial Narrow"/>
                <w:bCs/>
                <w:iCs/>
                <w:sz w:val="16"/>
                <w:szCs w:val="16"/>
              </w:rPr>
              <w:t>регулируется</w:t>
            </w:r>
            <w:r w:rsidRPr="000831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</w:t>
            </w:r>
            <w:r w:rsidR="00897AAC">
              <w:rPr>
                <w:rFonts w:ascii="Arial Narrow" w:hAnsi="Arial Narrow"/>
                <w:bCs/>
                <w:iCs/>
                <w:sz w:val="16"/>
                <w:szCs w:val="16"/>
              </w:rPr>
              <w:t>в части рисков, указанных в п.6.1. –</w:t>
            </w:r>
            <w:r w:rsidR="00275078" w:rsidRPr="00275078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</w:t>
            </w:r>
            <w:r w:rsidR="00897AAC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6.3. Программы страхования - </w:t>
            </w:r>
            <w:r w:rsidRPr="00083137">
              <w:rPr>
                <w:rFonts w:ascii="Arial Narrow" w:hAnsi="Arial Narrow"/>
                <w:bCs/>
                <w:iCs/>
                <w:sz w:val="16"/>
                <w:szCs w:val="16"/>
              </w:rPr>
              <w:t>Правилами страхования жизни и здоровья от несчастных случаев</w:t>
            </w:r>
            <w:r w:rsidR="00511C12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и болезней</w:t>
            </w:r>
            <w:r w:rsidRPr="000831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</w:t>
            </w:r>
            <w:r w:rsidR="00511C12">
              <w:rPr>
                <w:rFonts w:ascii="Arial Narrow" w:hAnsi="Arial Narrow"/>
                <w:bCs/>
                <w:iCs/>
                <w:sz w:val="16"/>
                <w:szCs w:val="16"/>
              </w:rPr>
              <w:t>7</w:t>
            </w:r>
            <w:r w:rsidRPr="00083137">
              <w:rPr>
                <w:rFonts w:ascii="Arial Narrow" w:hAnsi="Arial Narrow"/>
                <w:bCs/>
                <w:iCs/>
                <w:sz w:val="16"/>
                <w:szCs w:val="16"/>
              </w:rPr>
              <w:t>.0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.</w:t>
            </w:r>
            <w:r w:rsidR="00897AAC">
              <w:rPr>
                <w:rFonts w:ascii="Arial Narrow" w:hAnsi="Arial Narrow"/>
                <w:bCs/>
                <w:iCs/>
                <w:sz w:val="16"/>
                <w:szCs w:val="16"/>
              </w:rPr>
              <w:t>, в части риска, указанного в п.6.4. Программы страхов</w:t>
            </w:r>
            <w:r w:rsidR="00897AAC">
              <w:rPr>
                <w:rFonts w:ascii="Arial Narrow" w:hAnsi="Arial Narrow"/>
                <w:bCs/>
                <w:iCs/>
                <w:sz w:val="16"/>
                <w:szCs w:val="16"/>
              </w:rPr>
              <w:t>а</w:t>
            </w:r>
            <w:r w:rsidR="00897AAC">
              <w:rPr>
                <w:rFonts w:ascii="Arial Narrow" w:hAnsi="Arial Narrow"/>
                <w:bCs/>
                <w:iCs/>
                <w:sz w:val="16"/>
                <w:szCs w:val="16"/>
              </w:rPr>
              <w:t>ния – Правилами страхования финансовых рисков физических лиц 1.0.</w:t>
            </w:r>
            <w:r w:rsidRPr="00083137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(далее – </w:t>
            </w:r>
            <w:r w:rsidRPr="00F6346C">
              <w:rPr>
                <w:rFonts w:ascii="Arial Narrow" w:hAnsi="Arial Narrow"/>
                <w:bCs/>
                <w:iCs/>
                <w:sz w:val="16"/>
                <w:szCs w:val="16"/>
              </w:rPr>
              <w:t>Правила страхования) в редакции, действующей на дату подписания Заявления о включении в Список застрахованных лиц к Договору добровольного коллективного страхования</w:t>
            </w:r>
            <w:r w:rsidR="0055055D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(далее – Договор страхования)</w:t>
            </w:r>
            <w:r w:rsidRPr="00F6346C">
              <w:rPr>
                <w:rFonts w:ascii="Arial Narrow" w:hAnsi="Arial Narrow"/>
                <w:bCs/>
                <w:iCs/>
                <w:sz w:val="16"/>
                <w:szCs w:val="16"/>
              </w:rPr>
              <w:t xml:space="preserve"> по Программе страхования (далее – Заявление о включении). Программа страхования и Правила страхования </w:t>
            </w:r>
            <w:r w:rsidRPr="00F6346C">
              <w:rPr>
                <w:rFonts w:ascii="Arial Narrow" w:hAnsi="Arial Narrow" w:cs="Arial Narrow"/>
                <w:sz w:val="16"/>
                <w:szCs w:val="16"/>
              </w:rPr>
              <w:t xml:space="preserve">доступны на сайте Страховщика </w:t>
            </w:r>
            <w:hyperlink r:id="rId9" w:history="1">
              <w:r w:rsidRPr="00F6346C">
                <w:rPr>
                  <w:rStyle w:val="a3"/>
                  <w:rFonts w:ascii="Arial Narrow" w:hAnsi="Arial Narrow" w:cs="Arial Narrow"/>
                  <w:color w:val="9C2033"/>
                  <w:sz w:val="16"/>
                  <w:szCs w:val="16"/>
                </w:rPr>
                <w:t>www.d2insur.ru</w:t>
              </w:r>
            </w:hyperlink>
            <w:r w:rsidRPr="00F6346C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084D3B" w:rsidRPr="00F6346C" w:rsidRDefault="00084D3B" w:rsidP="00F6346C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F6346C">
              <w:rPr>
                <w:rFonts w:ascii="Arial Narrow" w:hAnsi="Arial Narrow" w:cs="Arial Narrow"/>
                <w:sz w:val="16"/>
                <w:szCs w:val="16"/>
              </w:rPr>
              <w:t>б) Участие в Программе страхования не является необходимым условием для получения</w:t>
            </w:r>
            <w:r w:rsidR="00CC36E3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F6346C">
              <w:rPr>
                <w:rFonts w:ascii="Arial Narrow" w:hAnsi="Arial Narrow" w:cs="Arial Narrow"/>
                <w:sz w:val="16"/>
                <w:szCs w:val="16"/>
              </w:rPr>
              <w:t xml:space="preserve">иных услуг </w:t>
            </w:r>
            <w:r w:rsidRPr="00F6346C">
              <w:rPr>
                <w:rFonts w:ascii="Arial Narrow" w:hAnsi="Arial Narrow" w:cs="Arial"/>
                <w:sz w:val="16"/>
                <w:szCs w:val="16"/>
              </w:rPr>
              <w:t xml:space="preserve">(в том числе финансовых, включая выдачу кредита и др.) </w:t>
            </w:r>
            <w:r w:rsidRPr="00F6346C">
              <w:rPr>
                <w:rFonts w:ascii="Arial Narrow" w:hAnsi="Arial Narrow" w:cs="Arial Narrow"/>
                <w:sz w:val="16"/>
                <w:szCs w:val="16"/>
              </w:rPr>
              <w:t>и не может я</w:t>
            </w:r>
            <w:r w:rsidRPr="00F6346C">
              <w:rPr>
                <w:rFonts w:ascii="Arial Narrow" w:hAnsi="Arial Narrow" w:cs="Arial Narrow"/>
                <w:sz w:val="16"/>
                <w:szCs w:val="16"/>
              </w:rPr>
              <w:t>в</w:t>
            </w:r>
            <w:r w:rsidRPr="00F6346C">
              <w:rPr>
                <w:rFonts w:ascii="Arial Narrow" w:hAnsi="Arial Narrow" w:cs="Arial Narrow"/>
                <w:sz w:val="16"/>
                <w:szCs w:val="16"/>
              </w:rPr>
              <w:t>ляться основанием для отказа в их предоставлении.</w:t>
            </w:r>
          </w:p>
          <w:p w:rsidR="00EF5981" w:rsidRDefault="00084D3B" w:rsidP="00EF5981">
            <w:pPr>
              <w:pStyle w:val="2"/>
              <w:widowControl w:val="0"/>
              <w:tabs>
                <w:tab w:val="left" w:pos="0"/>
              </w:tabs>
              <w:ind w:left="0" w:right="-1"/>
              <w:contextualSpacing w:val="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F6346C">
              <w:rPr>
                <w:rFonts w:ascii="Arial Narrow" w:hAnsi="Arial Narrow" w:cs="Arial Narrow"/>
                <w:sz w:val="16"/>
                <w:szCs w:val="16"/>
              </w:rPr>
              <w:t xml:space="preserve">в) </w:t>
            </w:r>
            <w:r w:rsidR="00EF5981" w:rsidRPr="00005F52">
              <w:rPr>
                <w:rFonts w:ascii="Arial Narrow" w:hAnsi="Arial Narrow"/>
                <w:sz w:val="16"/>
                <w:szCs w:val="16"/>
              </w:rPr>
              <w:t xml:space="preserve">До </w:t>
            </w:r>
            <w:r w:rsidR="00EF5981">
              <w:rPr>
                <w:rFonts w:ascii="Arial Narrow" w:hAnsi="Arial Narrow"/>
                <w:sz w:val="16"/>
                <w:szCs w:val="16"/>
              </w:rPr>
              <w:t xml:space="preserve">подписания Заявления о включении </w:t>
            </w:r>
            <w:r w:rsidR="00F354D4">
              <w:rPr>
                <w:rFonts w:ascii="Arial Narrow" w:hAnsi="Arial Narrow"/>
                <w:sz w:val="16"/>
                <w:szCs w:val="16"/>
              </w:rPr>
              <w:t xml:space="preserve">Основное </w:t>
            </w:r>
            <w:r w:rsidR="00EF5981">
              <w:rPr>
                <w:rFonts w:ascii="Arial Narrow" w:hAnsi="Arial Narrow"/>
                <w:sz w:val="16"/>
                <w:szCs w:val="16"/>
              </w:rPr>
              <w:t>Застрахованное лицо</w:t>
            </w:r>
            <w:r w:rsidR="00EF5981" w:rsidRPr="00005F52">
              <w:rPr>
                <w:rFonts w:ascii="Arial Narrow" w:hAnsi="Arial Narrow"/>
                <w:sz w:val="16"/>
                <w:szCs w:val="16"/>
              </w:rPr>
              <w:t xml:space="preserve"> знакомится с условиями, содержащимися в Ключевом информационном документе</w:t>
            </w:r>
            <w:r w:rsidR="00EF5981">
              <w:rPr>
                <w:rFonts w:ascii="Arial Narrow" w:hAnsi="Arial Narrow"/>
                <w:sz w:val="16"/>
                <w:szCs w:val="16"/>
              </w:rPr>
              <w:t xml:space="preserve"> по форме</w:t>
            </w:r>
            <w:r w:rsidR="00EF5981">
              <w:rPr>
                <w:rFonts w:ascii="Arial Narrow" w:hAnsi="Arial Narrow" w:cs="Arial Narrow"/>
                <w:sz w:val="16"/>
                <w:szCs w:val="16"/>
              </w:rPr>
              <w:t>, уст</w:t>
            </w:r>
            <w:r w:rsidR="00EF5981">
              <w:rPr>
                <w:rFonts w:ascii="Arial Narrow" w:hAnsi="Arial Narrow" w:cs="Arial Narrow"/>
                <w:sz w:val="16"/>
                <w:szCs w:val="16"/>
              </w:rPr>
              <w:t>а</w:t>
            </w:r>
            <w:r w:rsidR="00EF5981">
              <w:rPr>
                <w:rFonts w:ascii="Arial Narrow" w:hAnsi="Arial Narrow" w:cs="Arial Narrow"/>
                <w:sz w:val="16"/>
                <w:szCs w:val="16"/>
              </w:rPr>
              <w:t>новленной Указанием Банка России от 17.05.2022 №6139-У, с Договором</w:t>
            </w:r>
            <w:r w:rsidR="0055055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EF5981">
              <w:rPr>
                <w:rFonts w:ascii="Arial Narrow" w:hAnsi="Arial Narrow" w:cs="Arial Narrow"/>
                <w:sz w:val="16"/>
                <w:szCs w:val="16"/>
              </w:rPr>
              <w:t xml:space="preserve"> страхования</w:t>
            </w:r>
            <w:r w:rsidR="00EF5981">
              <w:rPr>
                <w:rFonts w:ascii="Arial Narrow" w:hAnsi="Arial Narrow"/>
                <w:sz w:val="16"/>
                <w:szCs w:val="16"/>
              </w:rPr>
              <w:t>.</w:t>
            </w:r>
            <w:r w:rsidR="00EF5981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  <w:p w:rsidR="00EF5981" w:rsidRDefault="00EF5981" w:rsidP="00EF5981">
            <w:pPr>
              <w:pStyle w:val="2"/>
              <w:widowControl w:val="0"/>
              <w:tabs>
                <w:tab w:val="left" w:pos="0"/>
              </w:tabs>
              <w:ind w:left="0" w:right="-1"/>
              <w:contextualSpacing w:val="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В случае, если </w:t>
            </w:r>
            <w:r w:rsidR="00F354D4">
              <w:rPr>
                <w:rFonts w:ascii="Arial Narrow" w:hAnsi="Arial Narrow" w:cs="Arial Narrow"/>
                <w:sz w:val="16"/>
                <w:szCs w:val="16"/>
              </w:rPr>
              <w:t xml:space="preserve">Основному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Застрахованному лицу при выражении им согласия на включение его в Список застрахованных лиц к Договору страхования не была предоставлена / 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предоставлена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неполная или недостоверная информация о Договоре страхования, </w:t>
            </w:r>
            <w:r w:rsidR="00F354D4">
              <w:rPr>
                <w:rFonts w:ascii="Arial Narrow" w:hAnsi="Arial Narrow" w:cs="Arial Narrow"/>
                <w:sz w:val="16"/>
                <w:szCs w:val="16"/>
              </w:rPr>
              <w:t>Основн</w:t>
            </w:r>
            <w:r w:rsidR="00E05FF2">
              <w:rPr>
                <w:rFonts w:ascii="Arial Narrow" w:hAnsi="Arial Narrow" w:cs="Arial Narrow"/>
                <w:sz w:val="16"/>
                <w:szCs w:val="16"/>
              </w:rPr>
              <w:t>о</w:t>
            </w:r>
            <w:r w:rsidR="00F354D4">
              <w:rPr>
                <w:rFonts w:ascii="Arial Narrow" w:hAnsi="Arial Narrow" w:cs="Arial Narrow"/>
                <w:sz w:val="16"/>
                <w:szCs w:val="16"/>
              </w:rPr>
              <w:t xml:space="preserve">е </w:t>
            </w:r>
            <w:r>
              <w:rPr>
                <w:rFonts w:ascii="Arial Narrow" w:hAnsi="Arial Narrow" w:cs="Arial Narrow"/>
                <w:sz w:val="16"/>
                <w:szCs w:val="16"/>
              </w:rPr>
              <w:t>Застрахованное лицо вправе отказаться от страхования по Программе страхов</w:t>
            </w:r>
            <w:r>
              <w:rPr>
                <w:rFonts w:ascii="Arial Narrow" w:hAnsi="Arial Narrow" w:cs="Arial Narrow"/>
                <w:sz w:val="16"/>
                <w:szCs w:val="16"/>
              </w:rPr>
              <w:t>а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ния, путем обращения к Страхователю. 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 xml:space="preserve">В таком случае Страховщик возвращает Страхователю страховую премию, уплаченную им за </w:t>
            </w:r>
            <w:r w:rsidR="00F354D4">
              <w:rPr>
                <w:rFonts w:ascii="Arial Narrow" w:hAnsi="Arial Narrow" w:cs="Arial Narrow"/>
                <w:sz w:val="16"/>
                <w:szCs w:val="16"/>
              </w:rPr>
              <w:t xml:space="preserve">Основное </w:t>
            </w:r>
            <w:r>
              <w:rPr>
                <w:rFonts w:ascii="Arial Narrow" w:hAnsi="Arial Narrow" w:cs="Arial Narrow"/>
                <w:sz w:val="16"/>
                <w:szCs w:val="16"/>
              </w:rPr>
              <w:t>Застрахованное лицо, за выч</w:t>
            </w:r>
            <w:r>
              <w:rPr>
                <w:rFonts w:ascii="Arial Narrow" w:hAnsi="Arial Narrow" w:cs="Arial Narrow"/>
                <w:sz w:val="16"/>
                <w:szCs w:val="16"/>
              </w:rPr>
              <w:t>е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том части страховой премии, исчисляемой пропорционально времени, в течение которого действовало страхование, в срок, не превышающий 7 рабочих дней со дня получения заявления </w:t>
            </w:r>
            <w:r w:rsidR="00F354D4">
              <w:rPr>
                <w:rFonts w:ascii="Arial Narrow" w:hAnsi="Arial Narrow" w:cs="Arial Narrow"/>
                <w:sz w:val="16"/>
                <w:szCs w:val="16"/>
              </w:rPr>
              <w:t xml:space="preserve">Основного </w:t>
            </w:r>
            <w:r>
              <w:rPr>
                <w:rFonts w:ascii="Arial Narrow" w:hAnsi="Arial Narrow" w:cs="Arial Narrow"/>
                <w:sz w:val="16"/>
                <w:szCs w:val="16"/>
              </w:rPr>
              <w:t>Застрахованного лица об исключении его из Списка застрахованных лиц к Договору страхования.</w:t>
            </w:r>
            <w:proofErr w:type="gramEnd"/>
          </w:p>
          <w:p w:rsidR="00084D3B" w:rsidRPr="00083137" w:rsidRDefault="00552C21" w:rsidP="00F6346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г) </w:t>
            </w:r>
            <w:proofErr w:type="spellStart"/>
            <w:r w:rsidR="00084D3B" w:rsidRPr="00F6346C">
              <w:rPr>
                <w:rFonts w:ascii="Arial Narrow" w:hAnsi="Arial Narrow" w:cs="Arial Narrow"/>
                <w:sz w:val="16"/>
                <w:szCs w:val="16"/>
              </w:rPr>
              <w:t>Выгодоприобретатель</w:t>
            </w:r>
            <w:proofErr w:type="spellEnd"/>
            <w:r w:rsidR="00084D3B" w:rsidRPr="00F6346C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proofErr w:type="gramStart"/>
            <w:r w:rsidR="00084D3B" w:rsidRPr="00F6346C">
              <w:rPr>
                <w:rFonts w:ascii="Arial Narrow" w:hAnsi="Arial Narrow" w:cs="Arial Narrow"/>
                <w:sz w:val="16"/>
                <w:szCs w:val="16"/>
              </w:rPr>
              <w:t>определен</w:t>
            </w:r>
            <w:proofErr w:type="gramEnd"/>
            <w:r w:rsidR="00084D3B" w:rsidRPr="00F6346C">
              <w:rPr>
                <w:rFonts w:ascii="Arial Narrow" w:hAnsi="Arial Narrow" w:cs="Arial Narrow"/>
                <w:sz w:val="16"/>
                <w:szCs w:val="16"/>
              </w:rPr>
              <w:t xml:space="preserve"> в разделе 5 Программы страхования.</w:t>
            </w:r>
          </w:p>
        </w:tc>
      </w:tr>
      <w:tr w:rsidR="00AD32EB" w:rsidRPr="00083137" w:rsidTr="00FE4415">
        <w:trPr>
          <w:trHeight w:val="69"/>
        </w:trPr>
        <w:tc>
          <w:tcPr>
            <w:tcW w:w="1766" w:type="dxa"/>
            <w:gridSpan w:val="2"/>
            <w:shd w:val="clear" w:color="auto" w:fill="D9D9D9" w:themeFill="background1" w:themeFillShade="D9"/>
            <w:vAlign w:val="center"/>
          </w:tcPr>
          <w:p w:rsidR="00AD32EB" w:rsidRPr="00083137" w:rsidRDefault="00081D55" w:rsidP="00F6346C">
            <w:pPr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1. СТРАХОВЩИК</w:t>
            </w:r>
          </w:p>
        </w:tc>
        <w:tc>
          <w:tcPr>
            <w:tcW w:w="9407" w:type="dxa"/>
            <w:gridSpan w:val="4"/>
            <w:vAlign w:val="center"/>
          </w:tcPr>
          <w:p w:rsidR="00AD32EB" w:rsidRPr="00083137" w:rsidDel="005547D9" w:rsidRDefault="00255727" w:rsidP="00F6346C">
            <w:pPr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>Акционерное общество «Д2 Страхование», лицензия ЦБ РФ СЛ № 1412</w:t>
            </w:r>
            <w:r w:rsidR="000C0B01">
              <w:rPr>
                <w:rFonts w:ascii="Arial Narrow" w:hAnsi="Arial Narrow"/>
                <w:sz w:val="16"/>
                <w:szCs w:val="16"/>
              </w:rPr>
              <w:t>. Полная информация о Страховщике доступна на сайте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hyperlink r:id="rId10" w:history="1">
              <w:r w:rsidR="00F81A49" w:rsidRPr="00F81A49">
                <w:rPr>
                  <w:rStyle w:val="a3"/>
                  <w:rFonts w:ascii="Arial Narrow" w:hAnsi="Arial Narrow" w:cs="Arial Narrow"/>
                  <w:color w:val="9C2033"/>
                  <w:sz w:val="16"/>
                  <w:szCs w:val="16"/>
                </w:rPr>
                <w:t>www.d2insur.ru</w:t>
              </w:r>
            </w:hyperlink>
            <w:r w:rsidRPr="0008313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AD32EB" w:rsidRPr="00083137" w:rsidTr="00FE4415">
        <w:trPr>
          <w:trHeight w:val="69"/>
        </w:trPr>
        <w:tc>
          <w:tcPr>
            <w:tcW w:w="1766" w:type="dxa"/>
            <w:gridSpan w:val="2"/>
            <w:shd w:val="clear" w:color="auto" w:fill="D9D9D9" w:themeFill="background1" w:themeFillShade="D9"/>
            <w:vAlign w:val="center"/>
          </w:tcPr>
          <w:p w:rsidR="00AD32EB" w:rsidRPr="00083137" w:rsidRDefault="00081D55" w:rsidP="00F6346C">
            <w:pPr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2. СТРАХОВАТЕЛЬ</w:t>
            </w:r>
          </w:p>
        </w:tc>
        <w:tc>
          <w:tcPr>
            <w:tcW w:w="9407" w:type="dxa"/>
            <w:gridSpan w:val="4"/>
            <w:vAlign w:val="center"/>
          </w:tcPr>
          <w:p w:rsidR="00AD32EB" w:rsidRPr="00083137" w:rsidRDefault="005C6E5F" w:rsidP="0055055D">
            <w:pPr>
              <w:outlineLvl w:val="0"/>
              <w:rPr>
                <w:rFonts w:ascii="Arial Narrow" w:hAnsi="Arial Narrow"/>
                <w:bCs/>
                <w:iCs/>
                <w:sz w:val="16"/>
                <w:szCs w:val="16"/>
                <w:highlight w:val="yellow"/>
              </w:rPr>
            </w:pPr>
            <w:proofErr w:type="gramStart"/>
            <w:r w:rsidRPr="00083137">
              <w:rPr>
                <w:rFonts w:ascii="Arial Narrow" w:hAnsi="Arial Narrow"/>
                <w:sz w:val="16"/>
                <w:szCs w:val="16"/>
              </w:rPr>
              <w:t>Указан</w:t>
            </w:r>
            <w:proofErr w:type="gramEnd"/>
            <w:r w:rsidR="000C7FE7" w:rsidRPr="00083137">
              <w:rPr>
                <w:rFonts w:ascii="Arial Narrow" w:hAnsi="Arial Narrow"/>
                <w:sz w:val="16"/>
                <w:szCs w:val="16"/>
              </w:rPr>
              <w:t xml:space="preserve"> в </w:t>
            </w:r>
            <w:r w:rsidR="00D24BF0" w:rsidRPr="00083137">
              <w:rPr>
                <w:rFonts w:ascii="Arial Narrow" w:hAnsi="Arial Narrow"/>
                <w:sz w:val="16"/>
                <w:szCs w:val="16"/>
              </w:rPr>
              <w:t xml:space="preserve">Договоре </w:t>
            </w:r>
            <w:r w:rsidR="00DE3ED1">
              <w:rPr>
                <w:rFonts w:ascii="Arial Narrow" w:hAnsi="Arial Narrow"/>
                <w:sz w:val="16"/>
                <w:szCs w:val="16"/>
              </w:rPr>
              <w:t>страхования</w:t>
            </w:r>
            <w:r w:rsidR="00D24BF0" w:rsidRPr="00083137">
              <w:rPr>
                <w:rFonts w:ascii="Arial Narrow" w:hAnsi="Arial Narrow"/>
                <w:sz w:val="16"/>
                <w:szCs w:val="16"/>
              </w:rPr>
              <w:t xml:space="preserve">, Заявлении </w:t>
            </w:r>
            <w:r w:rsidR="001E68C0">
              <w:rPr>
                <w:rFonts w:ascii="Arial Narrow" w:hAnsi="Arial Narrow"/>
                <w:sz w:val="16"/>
                <w:szCs w:val="16"/>
              </w:rPr>
              <w:t>о включении</w:t>
            </w:r>
            <w:r w:rsidR="00002A85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084D3B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084D3B" w:rsidRPr="00083137" w:rsidRDefault="00081D55" w:rsidP="00F6346C">
            <w:pPr>
              <w:tabs>
                <w:tab w:val="left" w:pos="195"/>
              </w:tabs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3. ЗАСТРАХОВАННОЕ ЛИЦО</w:t>
            </w:r>
          </w:p>
        </w:tc>
      </w:tr>
      <w:tr w:rsidR="00084D3B" w:rsidRPr="00083137" w:rsidTr="00FE4415">
        <w:trPr>
          <w:trHeight w:val="137"/>
        </w:trPr>
        <w:tc>
          <w:tcPr>
            <w:tcW w:w="11173" w:type="dxa"/>
            <w:gridSpan w:val="6"/>
          </w:tcPr>
          <w:p w:rsidR="00084D3B" w:rsidRPr="00083137" w:rsidRDefault="00084D3B" w:rsidP="00F6346C">
            <w:pPr>
              <w:tabs>
                <w:tab w:val="left" w:pos="195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3.1. </w:t>
            </w:r>
            <w:bookmarkStart w:id="0" w:name="_GoBack"/>
            <w:r w:rsidR="00897AAC">
              <w:rPr>
                <w:rFonts w:ascii="Arial Narrow" w:hAnsi="Arial Narrow"/>
                <w:sz w:val="16"/>
                <w:szCs w:val="16"/>
              </w:rPr>
              <w:t>По рискам, указанным в п.6.1. – 6.3. Программы страхования</w:t>
            </w:r>
            <w:r w:rsidR="00897AAC"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97AAC">
              <w:rPr>
                <w:rFonts w:ascii="Arial Narrow" w:hAnsi="Arial Narrow"/>
                <w:sz w:val="16"/>
                <w:szCs w:val="16"/>
              </w:rPr>
              <w:t>застрахованным лицом является д</w:t>
            </w:r>
            <w:r w:rsidRPr="00083137">
              <w:rPr>
                <w:rFonts w:ascii="Arial Narrow" w:hAnsi="Arial Narrow"/>
                <w:sz w:val="16"/>
                <w:szCs w:val="16"/>
              </w:rPr>
              <w:t>ееспособное физическое лицо, по возрасту и состоянию здоровья отвеча</w:t>
            </w:r>
            <w:r w:rsidRPr="00083137">
              <w:rPr>
                <w:rFonts w:ascii="Arial Narrow" w:hAnsi="Arial Narrow"/>
                <w:sz w:val="16"/>
                <w:szCs w:val="16"/>
              </w:rPr>
              <w:t>ю</w:t>
            </w:r>
            <w:r w:rsidRPr="00083137">
              <w:rPr>
                <w:rFonts w:ascii="Arial Narrow" w:hAnsi="Arial Narrow"/>
                <w:sz w:val="16"/>
                <w:szCs w:val="16"/>
              </w:rPr>
              <w:t>щее требованиям настоящей Программы страхования, указанное в Списке Застрахованных лиц и за которое Страхователем уплачен</w:t>
            </w:r>
            <w:r>
              <w:rPr>
                <w:rFonts w:ascii="Arial Narrow" w:hAnsi="Arial Narrow"/>
                <w:sz w:val="16"/>
                <w:szCs w:val="16"/>
              </w:rPr>
              <w:t>а страховая премия Страховщику</w:t>
            </w:r>
            <w:r w:rsidR="00897AAC">
              <w:rPr>
                <w:rFonts w:ascii="Arial Narrow" w:hAnsi="Arial Narrow"/>
                <w:sz w:val="16"/>
                <w:szCs w:val="16"/>
              </w:rPr>
              <w:t xml:space="preserve"> (Осно</w:t>
            </w:r>
            <w:r w:rsidR="00897AAC">
              <w:rPr>
                <w:rFonts w:ascii="Arial Narrow" w:hAnsi="Arial Narrow"/>
                <w:sz w:val="16"/>
                <w:szCs w:val="16"/>
              </w:rPr>
              <w:t>в</w:t>
            </w:r>
            <w:r w:rsidR="00897AAC">
              <w:rPr>
                <w:rFonts w:ascii="Arial Narrow" w:hAnsi="Arial Narrow"/>
                <w:sz w:val="16"/>
                <w:szCs w:val="16"/>
              </w:rPr>
              <w:t xml:space="preserve">ное застрахованное лицо): </w:t>
            </w:r>
          </w:p>
          <w:p w:rsidR="00084D3B" w:rsidRPr="00083137" w:rsidRDefault="00084D3B" w:rsidP="00F6346C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не младше 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18 лет на </w:t>
            </w:r>
            <w:r w:rsidR="00BB15AE">
              <w:rPr>
                <w:rFonts w:ascii="Arial Narrow" w:hAnsi="Arial Narrow"/>
                <w:sz w:val="16"/>
                <w:szCs w:val="16"/>
              </w:rPr>
              <w:t>дату подписания Заявления о включении</w:t>
            </w:r>
            <w:r w:rsidRPr="00083137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084D3B" w:rsidRPr="00083137" w:rsidRDefault="00084D3B" w:rsidP="00F6346C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не 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страдающие / </w:t>
            </w:r>
            <w:r>
              <w:rPr>
                <w:rFonts w:ascii="Arial Narrow" w:hAnsi="Arial Narrow"/>
                <w:sz w:val="16"/>
                <w:szCs w:val="16"/>
              </w:rPr>
              <w:t xml:space="preserve">не </w:t>
            </w:r>
            <w:r w:rsidRPr="00083137">
              <w:rPr>
                <w:rFonts w:ascii="Arial Narrow" w:hAnsi="Arial Narrow"/>
                <w:sz w:val="16"/>
                <w:szCs w:val="16"/>
              </w:rPr>
              <w:t>страдавшие онкологическими заболеваниями, психическими расстройствами, болезнями нервной системы (включая эпилепсию), рассеянным склерозом, наркоманией, токсикоманией и другими видами химической зависимости, алкоголизмом, и /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или </w:t>
            </w:r>
            <w:r>
              <w:rPr>
                <w:rFonts w:ascii="Arial Narrow" w:hAnsi="Arial Narrow"/>
                <w:sz w:val="16"/>
                <w:szCs w:val="16"/>
              </w:rPr>
              <w:t>не </w:t>
            </w:r>
            <w:r w:rsidRPr="00083137">
              <w:rPr>
                <w:rFonts w:ascii="Arial Narrow" w:hAnsi="Arial Narrow"/>
                <w:sz w:val="16"/>
                <w:szCs w:val="16"/>
              </w:rPr>
              <w:t>состоящие на учете в наркологическом, психоневрологическом</w:t>
            </w:r>
            <w:r w:rsidRPr="00083137">
              <w:rPr>
                <w:rFonts w:ascii="Arial Narrow" w:hAnsi="Arial Narrow"/>
                <w:spacing w:val="-22"/>
                <w:sz w:val="16"/>
                <w:szCs w:val="16"/>
              </w:rPr>
              <w:t xml:space="preserve"> </w:t>
            </w:r>
            <w:r w:rsidRPr="00083137">
              <w:rPr>
                <w:rFonts w:ascii="Arial Narrow" w:hAnsi="Arial Narrow"/>
                <w:sz w:val="16"/>
                <w:szCs w:val="16"/>
              </w:rPr>
              <w:t>диспансерах;</w:t>
            </w:r>
            <w:proofErr w:type="gramEnd"/>
          </w:p>
          <w:p w:rsidR="00084D3B" w:rsidRPr="00083137" w:rsidRDefault="00084D3B" w:rsidP="00F6346C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не 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страдающие / </w:t>
            </w:r>
            <w:r>
              <w:rPr>
                <w:rFonts w:ascii="Arial Narrow" w:hAnsi="Arial Narrow"/>
                <w:sz w:val="16"/>
                <w:szCs w:val="16"/>
              </w:rPr>
              <w:t xml:space="preserve">не </w:t>
            </w:r>
            <w:r w:rsidRPr="00083137">
              <w:rPr>
                <w:rFonts w:ascii="Arial Narrow" w:hAnsi="Arial Narrow"/>
                <w:sz w:val="16"/>
                <w:szCs w:val="16"/>
              </w:rPr>
              <w:t>страдавшие врожденной, генетической, приобретенной патологией костной системы и опорно-двигательного аппарата;</w:t>
            </w:r>
          </w:p>
          <w:p w:rsidR="00084D3B" w:rsidRPr="00083137" w:rsidRDefault="00084D3B" w:rsidP="00F6346C">
            <w:pPr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которым </w:t>
            </w:r>
            <w:r>
              <w:rPr>
                <w:rFonts w:ascii="Arial Narrow" w:hAnsi="Arial Narrow"/>
                <w:sz w:val="16"/>
                <w:szCs w:val="16"/>
              </w:rPr>
              <w:t xml:space="preserve">не </w:t>
            </w:r>
            <w:r w:rsidRPr="00083137">
              <w:rPr>
                <w:rFonts w:ascii="Arial Narrow" w:hAnsi="Arial Narrow"/>
                <w:sz w:val="16"/>
                <w:szCs w:val="16"/>
              </w:rPr>
              <w:t>установлен диагноз «Гепатит С», СПИД, ВИЧ-инф</w:t>
            </w:r>
            <w:r>
              <w:rPr>
                <w:rFonts w:ascii="Arial Narrow" w:hAnsi="Arial Narrow"/>
                <w:sz w:val="16"/>
                <w:szCs w:val="16"/>
              </w:rPr>
              <w:t>екция</w:t>
            </w:r>
            <w:r w:rsidRPr="00083137">
              <w:rPr>
                <w:rFonts w:ascii="Arial Narrow" w:hAnsi="Arial Narrow"/>
                <w:sz w:val="16"/>
                <w:szCs w:val="16"/>
              </w:rPr>
              <w:t>, саркома Капоши и другие опухоли, связанные с ВИЧ-инфекцией или</w:t>
            </w:r>
            <w:r w:rsidRPr="00083137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83137">
              <w:rPr>
                <w:rFonts w:ascii="Arial Narrow" w:hAnsi="Arial Narrow"/>
                <w:sz w:val="16"/>
                <w:szCs w:val="16"/>
              </w:rPr>
              <w:t>СПИДом</w:t>
            </w:r>
            <w:proofErr w:type="spellEnd"/>
            <w:r w:rsidRPr="00083137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F32EE4" w:rsidRDefault="00230BA9" w:rsidP="00F32EE4">
            <w:pPr>
              <w:widowControl w:val="0"/>
              <w:tabs>
                <w:tab w:val="left" w:pos="176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д</w:t>
            </w:r>
            <w:proofErr w:type="spellEnd"/>
            <w:r w:rsidR="00520898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="00084D3B">
              <w:rPr>
                <w:rFonts w:ascii="Arial Narrow" w:hAnsi="Arial Narrow"/>
                <w:sz w:val="16"/>
                <w:szCs w:val="16"/>
              </w:rPr>
              <w:t xml:space="preserve">не 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>нуждающиеся в длительной посторонней помощи,</w:t>
            </w:r>
            <w:r w:rsidR="00084D3B">
              <w:rPr>
                <w:rFonts w:ascii="Arial Narrow" w:hAnsi="Arial Narrow"/>
                <w:sz w:val="16"/>
                <w:szCs w:val="16"/>
              </w:rPr>
              <w:t xml:space="preserve"> не 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>парализованные;</w:t>
            </w:r>
          </w:p>
          <w:p w:rsidR="00F32EE4" w:rsidRDefault="00230BA9" w:rsidP="00F32EE4">
            <w:pPr>
              <w:widowControl w:val="0"/>
              <w:tabs>
                <w:tab w:val="left" w:pos="176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  <w:r w:rsidR="00520898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="00084D3B">
              <w:rPr>
                <w:rFonts w:ascii="Arial Narrow" w:hAnsi="Arial Narrow"/>
                <w:sz w:val="16"/>
                <w:szCs w:val="16"/>
              </w:rPr>
              <w:t xml:space="preserve">не </w:t>
            </w:r>
            <w:proofErr w:type="gramStart"/>
            <w:r w:rsidR="00084D3B">
              <w:rPr>
                <w:rFonts w:ascii="Arial Narrow" w:hAnsi="Arial Narrow"/>
                <w:sz w:val="16"/>
                <w:szCs w:val="16"/>
              </w:rPr>
              <w:t>являющиеся</w:t>
            </w:r>
            <w:proofErr w:type="gramEnd"/>
            <w:r w:rsidR="00084D3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>недееспособны</w:t>
            </w:r>
            <w:r w:rsidR="00084D3B">
              <w:rPr>
                <w:rFonts w:ascii="Arial Narrow" w:hAnsi="Arial Narrow"/>
                <w:sz w:val="16"/>
                <w:szCs w:val="16"/>
              </w:rPr>
              <w:t xml:space="preserve">ми 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>лица</w:t>
            </w:r>
            <w:r w:rsidR="00084D3B">
              <w:rPr>
                <w:rFonts w:ascii="Arial Narrow" w:hAnsi="Arial Narrow"/>
                <w:sz w:val="16"/>
                <w:szCs w:val="16"/>
              </w:rPr>
              <w:t>ми;</w:t>
            </w:r>
          </w:p>
          <w:p w:rsidR="0055055D" w:rsidRDefault="00230BA9" w:rsidP="00F32EE4">
            <w:pPr>
              <w:widowControl w:val="0"/>
              <w:tabs>
                <w:tab w:val="left" w:pos="176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ж</w:t>
            </w:r>
            <w:r w:rsidR="00520898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="00084D3B">
              <w:rPr>
                <w:rFonts w:ascii="Arial Narrow" w:hAnsi="Arial Narrow"/>
                <w:sz w:val="16"/>
                <w:szCs w:val="16"/>
              </w:rPr>
              <w:t>не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 xml:space="preserve"> находящиеся под следствием или в местах лишения</w:t>
            </w:r>
            <w:r w:rsidR="00084D3B" w:rsidRPr="00083137">
              <w:rPr>
                <w:rFonts w:ascii="Arial Narrow" w:hAnsi="Arial Narrow"/>
                <w:spacing w:val="-21"/>
                <w:sz w:val="16"/>
                <w:szCs w:val="16"/>
              </w:rPr>
              <w:t xml:space="preserve"> </w:t>
            </w:r>
            <w:r w:rsidR="00084D3B">
              <w:rPr>
                <w:rFonts w:ascii="Arial Narrow" w:hAnsi="Arial Narrow"/>
                <w:spacing w:val="-21"/>
                <w:sz w:val="16"/>
                <w:szCs w:val="16"/>
              </w:rPr>
              <w:t xml:space="preserve"> 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>свободы.</w:t>
            </w:r>
          </w:p>
          <w:p w:rsidR="00760A88" w:rsidRDefault="00897AAC" w:rsidP="00760A8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3.2. </w:t>
            </w:r>
            <w:r w:rsidR="00760A88">
              <w:rPr>
                <w:rFonts w:ascii="Arial Narrow" w:hAnsi="Arial Narrow"/>
                <w:sz w:val="16"/>
                <w:szCs w:val="16"/>
              </w:rPr>
              <w:t>По риску, указанному в п.6.4. Программы страхования, застрахованным лицом (Застрахованное лицо 2) является д</w:t>
            </w:r>
            <w:r w:rsidR="00760A88" w:rsidRPr="00083137">
              <w:rPr>
                <w:rFonts w:ascii="Arial Narrow" w:hAnsi="Arial Narrow"/>
                <w:sz w:val="16"/>
                <w:szCs w:val="16"/>
              </w:rPr>
              <w:t>ееспособное физическое лицо</w:t>
            </w:r>
            <w:r w:rsidR="00760A88">
              <w:rPr>
                <w:rFonts w:ascii="Arial Narrow" w:hAnsi="Arial Narrow"/>
                <w:sz w:val="16"/>
                <w:szCs w:val="16"/>
              </w:rPr>
              <w:t xml:space="preserve">, которое в результате смерти Основного Застрахованного лица понесло непредвиденные расходы на его погребение на основании заключенного договора на погребение. </w:t>
            </w:r>
          </w:p>
          <w:p w:rsidR="00897AAC" w:rsidRDefault="00760A88" w:rsidP="00760A8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Основное Застрахованное лицо должно приходиться Застрахованному лицу 2 близким родственником (</w:t>
            </w:r>
            <w:r w:rsidRPr="00BC7C4F">
              <w:rPr>
                <w:rFonts w:ascii="Arial Narrow" w:hAnsi="Arial Narrow"/>
                <w:sz w:val="16"/>
                <w:szCs w:val="16"/>
              </w:rPr>
              <w:t>мать/отец, супруг/супруга, мать/отец супруга/супруги, дети (в том числе, усыновленные/удочеренные и/или опекаемые), сестра/брат, бабушка/дедушка, внуки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  <w:r w:rsidRPr="00FE5704">
              <w:rPr>
                <w:rFonts w:ascii="Arial Narrow" w:hAnsi="Arial Narrow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sz w:val="16"/>
                <w:szCs w:val="16"/>
              </w:rPr>
              <w:t>далее - Близкий родственник</w:t>
            </w:r>
            <w:r w:rsidRPr="00FE5704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084D3B" w:rsidRPr="00083137" w:rsidRDefault="00084D3B" w:rsidP="00760A8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3.3. Подписывая Заявление </w:t>
            </w:r>
            <w:r>
              <w:rPr>
                <w:rFonts w:ascii="Arial Narrow" w:hAnsi="Arial Narrow"/>
                <w:sz w:val="16"/>
                <w:szCs w:val="16"/>
              </w:rPr>
              <w:t>о включении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, физическое лицо подтверждает, что </w:t>
            </w:r>
            <w:r>
              <w:rPr>
                <w:rFonts w:ascii="Arial Narrow" w:hAnsi="Arial Narrow"/>
                <w:sz w:val="16"/>
                <w:szCs w:val="16"/>
              </w:rPr>
              <w:t>соответствует условиям п. 3.</w:t>
            </w:r>
            <w:r w:rsidR="00760A88" w:rsidRPr="00760A88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. Программы страхования.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Pr="00083137">
              <w:rPr>
                <w:rFonts w:ascii="Arial Narrow" w:hAnsi="Arial Narrow"/>
                <w:sz w:val="16"/>
                <w:szCs w:val="16"/>
              </w:rPr>
              <w:t xml:space="preserve">Если физическое лицо, принятое на страхование (на основании подписанного им Заявления </w:t>
            </w:r>
            <w:r>
              <w:rPr>
                <w:rFonts w:ascii="Arial Narrow" w:hAnsi="Arial Narrow"/>
                <w:sz w:val="16"/>
                <w:szCs w:val="16"/>
              </w:rPr>
              <w:t>о включении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), сообщило Страховщику заведомо ложные сведения (в т.ч. о </w:t>
            </w:r>
            <w:r>
              <w:rPr>
                <w:rFonts w:ascii="Arial Narrow" w:hAnsi="Arial Narrow"/>
                <w:sz w:val="16"/>
                <w:szCs w:val="16"/>
              </w:rPr>
              <w:t>соответствии условиям п. 3.</w:t>
            </w:r>
            <w:r w:rsidR="00760A88" w:rsidRPr="00760A88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Программы страхования</w:t>
            </w:r>
            <w:r w:rsidRPr="00083137">
              <w:rPr>
                <w:rFonts w:ascii="Arial Narrow" w:hAnsi="Arial Narrow"/>
                <w:sz w:val="16"/>
                <w:szCs w:val="16"/>
              </w:rPr>
              <w:t>), то Договор страхования в</w:t>
            </w:r>
            <w:r>
              <w:rPr>
                <w:rFonts w:ascii="Arial Narrow" w:hAnsi="Arial Narrow"/>
                <w:sz w:val="16"/>
                <w:szCs w:val="16"/>
              </w:rPr>
              <w:t xml:space="preserve"> отношении этого лица является </w:t>
            </w:r>
            <w:r w:rsidRPr="00083137">
              <w:rPr>
                <w:rFonts w:ascii="Arial Narrow" w:hAnsi="Arial Narrow"/>
                <w:sz w:val="16"/>
                <w:szCs w:val="16"/>
              </w:rPr>
              <w:t>незаключенным</w:t>
            </w:r>
            <w:bookmarkEnd w:id="0"/>
            <w:r w:rsidRPr="0008313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084D3B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084D3B" w:rsidRPr="00777A01" w:rsidRDefault="00081D55" w:rsidP="00F6346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4. О</w:t>
            </w:r>
            <w:r w:rsidRPr="00777A01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БЪЕКТ</w:t>
            </w: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 xml:space="preserve"> </w:t>
            </w:r>
            <w:r w:rsidRPr="00777A01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СТРАХОВАНИЯ</w:t>
            </w:r>
          </w:p>
        </w:tc>
      </w:tr>
      <w:tr w:rsidR="00084D3B" w:rsidRPr="00083137" w:rsidTr="00FE4415">
        <w:trPr>
          <w:trHeight w:val="21"/>
        </w:trPr>
        <w:tc>
          <w:tcPr>
            <w:tcW w:w="11173" w:type="dxa"/>
            <w:gridSpan w:val="6"/>
          </w:tcPr>
          <w:p w:rsidR="00897AAC" w:rsidRDefault="00084D3B" w:rsidP="007B3B5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77A01">
              <w:rPr>
                <w:rFonts w:ascii="Arial Narrow" w:hAnsi="Arial Narrow"/>
                <w:sz w:val="16"/>
                <w:szCs w:val="16"/>
              </w:rPr>
              <w:t xml:space="preserve">Объектами страхования являются не противоречащие законодательству </w:t>
            </w:r>
            <w:r>
              <w:rPr>
                <w:rFonts w:ascii="Arial Narrow" w:hAnsi="Arial Narrow"/>
                <w:sz w:val="16"/>
                <w:szCs w:val="16"/>
              </w:rPr>
              <w:t>РФ</w:t>
            </w:r>
            <w:r w:rsidR="00897AAC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084D3B" w:rsidRDefault="00897AAC" w:rsidP="007B3B5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</w:t>
            </w:r>
            <w:r w:rsidR="00084D3B" w:rsidRPr="00777A01">
              <w:rPr>
                <w:rFonts w:ascii="Arial Narrow" w:hAnsi="Arial Narrow"/>
                <w:sz w:val="16"/>
                <w:szCs w:val="16"/>
              </w:rPr>
              <w:t xml:space="preserve"> имущественные интересы</w:t>
            </w:r>
            <w:r>
              <w:rPr>
                <w:rFonts w:ascii="Arial Narrow" w:hAnsi="Arial Narrow"/>
                <w:sz w:val="16"/>
                <w:szCs w:val="16"/>
              </w:rPr>
              <w:t xml:space="preserve"> Основного Застрахованного лица</w:t>
            </w:r>
            <w:r w:rsidR="00084D3B" w:rsidRPr="00777A01">
              <w:rPr>
                <w:rFonts w:ascii="Arial Narrow" w:hAnsi="Arial Narrow"/>
                <w:sz w:val="16"/>
                <w:szCs w:val="16"/>
              </w:rPr>
              <w:t xml:space="preserve">, связанные с причинением вреда здоровью </w:t>
            </w:r>
            <w:r>
              <w:rPr>
                <w:rFonts w:ascii="Arial Narrow" w:hAnsi="Arial Narrow"/>
                <w:sz w:val="16"/>
                <w:szCs w:val="16"/>
              </w:rPr>
              <w:t xml:space="preserve">Основного </w:t>
            </w:r>
            <w:r w:rsidR="00084D3B" w:rsidRPr="00777A01">
              <w:rPr>
                <w:rFonts w:ascii="Arial Narrow" w:hAnsi="Arial Narrow"/>
                <w:sz w:val="16"/>
                <w:szCs w:val="16"/>
              </w:rPr>
              <w:t>Застрахованного</w:t>
            </w:r>
            <w:r w:rsidR="00084D3B">
              <w:rPr>
                <w:rFonts w:ascii="Arial Narrow" w:hAnsi="Arial Narrow"/>
                <w:sz w:val="16"/>
                <w:szCs w:val="16"/>
              </w:rPr>
              <w:t xml:space="preserve"> лица</w:t>
            </w:r>
            <w:r w:rsidR="00084D3B" w:rsidRPr="00777A01">
              <w:rPr>
                <w:rFonts w:ascii="Arial Narrow" w:hAnsi="Arial Narrow"/>
                <w:sz w:val="16"/>
                <w:szCs w:val="16"/>
              </w:rPr>
              <w:t>, а</w:t>
            </w:r>
            <w:r w:rsidR="00F6346C">
              <w:rPr>
                <w:rFonts w:ascii="Arial Narrow" w:hAnsi="Arial Narrow"/>
                <w:sz w:val="16"/>
                <w:szCs w:val="16"/>
              </w:rPr>
              <w:t> </w:t>
            </w:r>
            <w:r w:rsidR="00084D3B" w:rsidRPr="00777A01">
              <w:rPr>
                <w:rFonts w:ascii="Arial Narrow" w:hAnsi="Arial Narrow"/>
                <w:sz w:val="16"/>
                <w:szCs w:val="16"/>
              </w:rPr>
              <w:t xml:space="preserve">также его смертью в результате </w:t>
            </w:r>
            <w:r w:rsidR="00084D3B" w:rsidRPr="00F16274">
              <w:rPr>
                <w:rFonts w:ascii="Arial Narrow" w:hAnsi="Arial Narrow"/>
                <w:sz w:val="16"/>
                <w:szCs w:val="16"/>
              </w:rPr>
              <w:t>событи</w:t>
            </w:r>
            <w:r w:rsidR="00084D3B">
              <w:rPr>
                <w:rFonts w:ascii="Arial Narrow" w:hAnsi="Arial Narrow"/>
                <w:sz w:val="16"/>
                <w:szCs w:val="16"/>
              </w:rPr>
              <w:t>й</w:t>
            </w:r>
            <w:r w:rsidR="00084D3B" w:rsidRPr="00F16274">
              <w:rPr>
                <w:rFonts w:ascii="Arial Narrow" w:hAnsi="Arial Narrow"/>
                <w:sz w:val="16"/>
                <w:szCs w:val="16"/>
              </w:rPr>
              <w:t>, предусмотренн</w:t>
            </w:r>
            <w:r w:rsidR="00084D3B">
              <w:rPr>
                <w:rFonts w:ascii="Arial Narrow" w:hAnsi="Arial Narrow"/>
                <w:sz w:val="16"/>
                <w:szCs w:val="16"/>
              </w:rPr>
              <w:t>ых</w:t>
            </w:r>
            <w:r w:rsidR="00084D3B" w:rsidRPr="00F1627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84D3B" w:rsidRPr="006D70AA">
              <w:rPr>
                <w:rFonts w:ascii="Arial Narrow" w:hAnsi="Arial Narrow"/>
                <w:sz w:val="16"/>
                <w:szCs w:val="16"/>
              </w:rPr>
              <w:t xml:space="preserve">разделом 6 </w:t>
            </w:r>
            <w:r w:rsidR="00084D3B">
              <w:rPr>
                <w:rFonts w:ascii="Arial Narrow" w:hAnsi="Arial Narrow"/>
                <w:sz w:val="16"/>
                <w:szCs w:val="16"/>
              </w:rPr>
              <w:t>Программы</w:t>
            </w:r>
            <w:r w:rsidR="00084D3B" w:rsidRPr="006D70AA">
              <w:rPr>
                <w:rFonts w:ascii="Arial Narrow" w:hAnsi="Arial Narrow"/>
                <w:sz w:val="16"/>
                <w:szCs w:val="16"/>
              </w:rPr>
              <w:t xml:space="preserve"> страхования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897AAC" w:rsidRPr="00083137" w:rsidRDefault="00897AAC" w:rsidP="007B3B5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 имущественные интересы Застрахованного лица 2, связанные с риском возникновения непредвиденных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расходов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в результате смерти Основного Застрахованного лица.</w:t>
            </w:r>
          </w:p>
        </w:tc>
      </w:tr>
      <w:tr w:rsidR="00084D3B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084D3B" w:rsidRPr="00083137" w:rsidRDefault="00081D55" w:rsidP="00F6346C">
            <w:pPr>
              <w:rPr>
                <w:rFonts w:ascii="Arial Narrow" w:hAnsi="Arial Narrow"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5. ВЫГОДО</w:t>
            </w: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ПРИОБРЕТАТЕЛЬ</w:t>
            </w:r>
          </w:p>
        </w:tc>
      </w:tr>
      <w:tr w:rsidR="00084D3B" w:rsidRPr="00083137" w:rsidTr="00FE4415">
        <w:trPr>
          <w:trHeight w:val="21"/>
        </w:trPr>
        <w:tc>
          <w:tcPr>
            <w:tcW w:w="11173" w:type="dxa"/>
            <w:gridSpan w:val="6"/>
          </w:tcPr>
          <w:p w:rsidR="00897AAC" w:rsidRDefault="00084D3B" w:rsidP="00F6346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Получателем страховой выплаты </w:t>
            </w:r>
            <w:r>
              <w:rPr>
                <w:rFonts w:ascii="Arial Narrow" w:hAnsi="Arial Narrow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Выгодоприобретателем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Pr="00083137">
              <w:rPr>
                <w:rFonts w:ascii="Arial Narrow" w:hAnsi="Arial Narrow"/>
                <w:sz w:val="16"/>
                <w:szCs w:val="16"/>
              </w:rPr>
              <w:t>является</w:t>
            </w:r>
            <w:r w:rsidR="00897AAC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897AAC" w:rsidRDefault="00897AAC" w:rsidP="00897AA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по рискам, указанным в п.6.1. – 6.3. Программы страхования,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Основное 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>Застрахованное лицо</w:t>
            </w:r>
            <w:r w:rsidR="00084D3B">
              <w:rPr>
                <w:rFonts w:ascii="Arial Narrow" w:hAnsi="Arial Narrow"/>
                <w:sz w:val="16"/>
                <w:szCs w:val="16"/>
              </w:rPr>
              <w:t>, а в случае его смерти –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 xml:space="preserve"> наследники </w:t>
            </w:r>
            <w:r>
              <w:rPr>
                <w:rFonts w:ascii="Arial Narrow" w:hAnsi="Arial Narrow"/>
                <w:sz w:val="16"/>
                <w:szCs w:val="16"/>
              </w:rPr>
              <w:t xml:space="preserve">Основного 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>Застрахованного лица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084D3B" w:rsidRPr="00083137" w:rsidRDefault="00897AAC" w:rsidP="00897AA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по риску, указанному в п.6.4. Программы страхования, Застрахованное лицо 2</w:t>
            </w:r>
            <w:r w:rsidR="00046762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084D3B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084D3B" w:rsidRPr="00083137" w:rsidRDefault="00081D55" w:rsidP="00F6346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6</w:t>
            </w: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. СТРАХОВЫЕ СЛУЧАИ</w:t>
            </w: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  <w:lang w:val="en-US"/>
              </w:rPr>
              <w:t> </w:t>
            </w: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/</w:t>
            </w: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  <w:lang w:val="en-US"/>
              </w:rPr>
              <w:t> </w:t>
            </w: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РИСКИ</w:t>
            </w:r>
          </w:p>
        </w:tc>
      </w:tr>
      <w:tr w:rsidR="00084D3B" w:rsidRPr="00083137" w:rsidTr="00661320">
        <w:trPr>
          <w:trHeight w:val="1022"/>
        </w:trPr>
        <w:tc>
          <w:tcPr>
            <w:tcW w:w="11173" w:type="dxa"/>
            <w:gridSpan w:val="6"/>
            <w:tcBorders>
              <w:bottom w:val="nil"/>
            </w:tcBorders>
          </w:tcPr>
          <w:p w:rsidR="00084D3B" w:rsidRPr="00750D89" w:rsidRDefault="00084D3B" w:rsidP="00F6346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Страховым случаем является одно из следующих событий, произошедших в течение срока страхования (при условии, что данное событие не относится к событиям, которые в соответствии </w:t>
            </w:r>
            <w:r w:rsidRPr="00750D89">
              <w:rPr>
                <w:rFonts w:ascii="Arial Narrow" w:hAnsi="Arial Narrow"/>
                <w:sz w:val="16"/>
                <w:szCs w:val="16"/>
              </w:rPr>
              <w:t>с разделом 7 Программы страхования не являются страховыми случаями):</w:t>
            </w:r>
          </w:p>
          <w:p w:rsidR="00833A5A" w:rsidRDefault="00380277">
            <w:pPr>
              <w:pStyle w:val="af1"/>
              <w:tabs>
                <w:tab w:val="left" w:pos="567"/>
              </w:tabs>
              <w:overflowPunct w:val="0"/>
              <w:autoSpaceDE w:val="0"/>
              <w:ind w:left="0"/>
              <w:contextualSpacing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750D89">
              <w:rPr>
                <w:rFonts w:ascii="Arial Narrow" w:hAnsi="Arial Narrow"/>
                <w:b/>
                <w:sz w:val="16"/>
                <w:szCs w:val="16"/>
              </w:rPr>
              <w:t xml:space="preserve">6.1. Смерть </w:t>
            </w:r>
            <w:r w:rsidR="00897AAC">
              <w:rPr>
                <w:rFonts w:ascii="Arial Narrow" w:hAnsi="Arial Narrow"/>
                <w:b/>
                <w:sz w:val="16"/>
                <w:szCs w:val="16"/>
              </w:rPr>
              <w:t xml:space="preserve">Основного </w:t>
            </w:r>
            <w:r w:rsidRPr="00750D89">
              <w:rPr>
                <w:rFonts w:ascii="Arial Narrow" w:hAnsi="Arial Narrow"/>
                <w:b/>
                <w:sz w:val="16"/>
                <w:szCs w:val="16"/>
              </w:rPr>
              <w:t>Застрахованного</w:t>
            </w:r>
            <w:r w:rsidR="00E20A28" w:rsidRPr="00750D89">
              <w:rPr>
                <w:rFonts w:ascii="Arial Narrow" w:hAnsi="Arial Narrow"/>
                <w:b/>
                <w:sz w:val="16"/>
                <w:szCs w:val="16"/>
              </w:rPr>
              <w:t xml:space="preserve"> лица</w:t>
            </w:r>
            <w:r w:rsidR="00750D89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380277" w:rsidRDefault="00380277" w:rsidP="00F6346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 xml:space="preserve">.2. Установление </w:t>
            </w:r>
            <w:r w:rsidR="00897AAC">
              <w:rPr>
                <w:rFonts w:ascii="Arial Narrow" w:hAnsi="Arial Narrow"/>
                <w:b/>
                <w:sz w:val="16"/>
                <w:szCs w:val="16"/>
              </w:rPr>
              <w:t xml:space="preserve">Основному 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 xml:space="preserve">Застрахованному </w:t>
            </w:r>
            <w:r w:rsidR="00E20A28">
              <w:rPr>
                <w:rFonts w:ascii="Arial Narrow" w:hAnsi="Arial Narrow"/>
                <w:b/>
                <w:sz w:val="16"/>
                <w:szCs w:val="16"/>
              </w:rPr>
              <w:t xml:space="preserve">лицу 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>I (первой)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либо 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>II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(второй)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 xml:space="preserve"> группы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инвалидности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 xml:space="preserve"> впервые</w:t>
            </w:r>
            <w:r w:rsidR="00750D89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F11612" w:rsidRDefault="00380277" w:rsidP="00F6346C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380277">
              <w:rPr>
                <w:rFonts w:ascii="Arial Narrow" w:hAnsi="Arial Narrow"/>
                <w:b/>
                <w:sz w:val="16"/>
                <w:szCs w:val="16"/>
              </w:rPr>
              <w:t xml:space="preserve">6.3. </w:t>
            </w:r>
            <w:r>
              <w:rPr>
                <w:rFonts w:ascii="Arial Narrow" w:hAnsi="Arial Narrow"/>
                <w:b/>
                <w:sz w:val="16"/>
                <w:szCs w:val="16"/>
              </w:rPr>
              <w:t>В</w:t>
            </w:r>
            <w:r w:rsidRPr="0005661E">
              <w:rPr>
                <w:rFonts w:ascii="Arial Narrow" w:hAnsi="Arial Narrow"/>
                <w:b/>
                <w:sz w:val="16"/>
                <w:szCs w:val="16"/>
              </w:rPr>
              <w:t xml:space="preserve">ременная утрата </w:t>
            </w:r>
            <w:r w:rsidR="00897AAC">
              <w:rPr>
                <w:rFonts w:ascii="Arial Narrow" w:hAnsi="Arial Narrow"/>
                <w:b/>
                <w:sz w:val="16"/>
                <w:szCs w:val="16"/>
              </w:rPr>
              <w:t xml:space="preserve">Основным </w:t>
            </w:r>
            <w:r w:rsidRPr="0005661E">
              <w:rPr>
                <w:rFonts w:ascii="Arial Narrow" w:hAnsi="Arial Narrow"/>
                <w:b/>
                <w:sz w:val="16"/>
                <w:szCs w:val="16"/>
              </w:rPr>
              <w:t xml:space="preserve">Застрахованным </w:t>
            </w:r>
            <w:r w:rsidR="00E20A28">
              <w:rPr>
                <w:rFonts w:ascii="Arial Narrow" w:hAnsi="Arial Narrow"/>
                <w:b/>
                <w:sz w:val="16"/>
                <w:szCs w:val="16"/>
              </w:rPr>
              <w:t xml:space="preserve">лицом </w:t>
            </w:r>
            <w:r w:rsidRPr="0005661E">
              <w:rPr>
                <w:rFonts w:ascii="Arial Narrow" w:hAnsi="Arial Narrow"/>
                <w:b/>
                <w:sz w:val="16"/>
                <w:szCs w:val="16"/>
              </w:rPr>
              <w:t xml:space="preserve">общей трудоспособности (для </w:t>
            </w:r>
            <w:proofErr w:type="gramStart"/>
            <w:r w:rsidRPr="0005661E">
              <w:rPr>
                <w:rFonts w:ascii="Arial Narrow" w:hAnsi="Arial Narrow"/>
                <w:b/>
                <w:sz w:val="16"/>
                <w:szCs w:val="16"/>
              </w:rPr>
              <w:t>работающих</w:t>
            </w:r>
            <w:proofErr w:type="gramEnd"/>
            <w:r w:rsidRPr="0005661E">
              <w:rPr>
                <w:rFonts w:ascii="Arial Narrow" w:hAnsi="Arial Narrow"/>
                <w:b/>
                <w:sz w:val="16"/>
                <w:szCs w:val="16"/>
              </w:rPr>
              <w:t>) / временное расстройство здоровья (для неработающих</w:t>
            </w:r>
            <w:r w:rsidR="00F32EE4" w:rsidRPr="00F32EE4">
              <w:rPr>
                <w:rFonts w:ascii="Arial Narrow" w:hAnsi="Arial Narrow"/>
                <w:b/>
                <w:sz w:val="16"/>
                <w:szCs w:val="16"/>
              </w:rPr>
              <w:t xml:space="preserve">), </w:t>
            </w:r>
            <w:r w:rsidR="00F32EE4" w:rsidRPr="00F32EE4">
              <w:rPr>
                <w:rFonts w:ascii="Arial Narrow" w:hAnsi="Arial Narrow"/>
                <w:b/>
                <w:sz w:val="16"/>
              </w:rPr>
              <w:t>в результате</w:t>
            </w:r>
            <w:r w:rsidR="00F11612">
              <w:rPr>
                <w:rFonts w:ascii="Arial Narrow" w:hAnsi="Arial Narrow"/>
                <w:b/>
                <w:sz w:val="16"/>
              </w:rPr>
              <w:t>:</w:t>
            </w:r>
          </w:p>
          <w:p w:rsidR="00084D3B" w:rsidRDefault="00F11612" w:rsidP="00897AAC">
            <w:pPr>
              <w:jc w:val="both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6.3.1.</w:t>
            </w:r>
            <w:r w:rsidR="0067556B" w:rsidRPr="00AA2CFF">
              <w:rPr>
                <w:rFonts w:ascii="Arial Narrow" w:hAnsi="Arial Narrow" w:cs="Tahoma"/>
                <w:b/>
                <w:snapToGrid w:val="0"/>
                <w:color w:val="000000"/>
                <w:sz w:val="16"/>
                <w:szCs w:val="16"/>
              </w:rPr>
              <w:t xml:space="preserve"> одного из следующих событий (несчастных случаев</w:t>
            </w:r>
            <w:r w:rsidR="0067556B" w:rsidRPr="00AA2CFF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67556B" w:rsidRPr="00AA2CFF">
              <w:rPr>
                <w:rFonts w:ascii="Arial Narrow" w:hAnsi="Arial Narrow"/>
                <w:sz w:val="16"/>
                <w:szCs w:val="16"/>
              </w:rPr>
              <w:t>, произошедших в течение срока страхования</w:t>
            </w:r>
            <w:r w:rsidR="0067556B" w:rsidRPr="00661320">
              <w:rPr>
                <w:rFonts w:ascii="Arial Narrow" w:hAnsi="Arial Narrow"/>
                <w:sz w:val="16"/>
              </w:rPr>
              <w:t>:</w:t>
            </w:r>
          </w:p>
        </w:tc>
      </w:tr>
      <w:tr w:rsidR="00084D3B" w:rsidRPr="00083137" w:rsidTr="004E13B3">
        <w:trPr>
          <w:trHeight w:val="906"/>
        </w:trPr>
        <w:tc>
          <w:tcPr>
            <w:tcW w:w="3369" w:type="dxa"/>
            <w:gridSpan w:val="3"/>
            <w:tcBorders>
              <w:top w:val="nil"/>
              <w:bottom w:val="nil"/>
              <w:right w:val="nil"/>
            </w:tcBorders>
          </w:tcPr>
          <w:p w:rsidR="00084D3B" w:rsidRPr="00083137" w:rsidRDefault="00084D3B" w:rsidP="00930D3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>а) взрыв;</w:t>
            </w:r>
          </w:p>
          <w:p w:rsidR="00084D3B" w:rsidRPr="00083137" w:rsidRDefault="00084D3B" w:rsidP="00930D3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>б) действи</w:t>
            </w:r>
            <w:r w:rsidR="00380277">
              <w:rPr>
                <w:rFonts w:ascii="Arial Narrow" w:hAnsi="Arial Narrow"/>
                <w:sz w:val="16"/>
                <w:szCs w:val="16"/>
              </w:rPr>
              <w:t>е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электрического тока;</w:t>
            </w:r>
          </w:p>
          <w:p w:rsidR="00084D3B" w:rsidRPr="00083137" w:rsidRDefault="00084D3B" w:rsidP="00930D3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>в) удар молнии;</w:t>
            </w:r>
          </w:p>
          <w:p w:rsidR="00084D3B" w:rsidRDefault="00084D3B" w:rsidP="00930D3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>г) нападени</w:t>
            </w:r>
            <w:r w:rsidR="00380277">
              <w:rPr>
                <w:rFonts w:ascii="Arial Narrow" w:hAnsi="Arial Narrow"/>
                <w:sz w:val="16"/>
                <w:szCs w:val="16"/>
              </w:rPr>
              <w:t>е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животных; </w:t>
            </w:r>
          </w:p>
          <w:p w:rsidR="00084D3B" w:rsidRPr="00083137" w:rsidRDefault="00084D3B" w:rsidP="00661320">
            <w:pPr>
              <w:tabs>
                <w:tab w:val="left" w:pos="34"/>
                <w:tab w:val="left" w:pos="31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083137">
              <w:rPr>
                <w:rFonts w:ascii="Arial Narrow" w:hAnsi="Arial Narrow"/>
                <w:sz w:val="16"/>
                <w:szCs w:val="16"/>
              </w:rPr>
              <w:t>д</w:t>
            </w:r>
            <w:proofErr w:type="spellEnd"/>
            <w:r w:rsidRPr="00083137">
              <w:rPr>
                <w:rFonts w:ascii="Arial Narrow" w:hAnsi="Arial Narrow"/>
                <w:sz w:val="16"/>
                <w:szCs w:val="16"/>
              </w:rPr>
              <w:t>) противоправны</w:t>
            </w:r>
            <w:r w:rsidR="00380277">
              <w:rPr>
                <w:rFonts w:ascii="Arial Narrow" w:hAnsi="Arial Narrow"/>
                <w:sz w:val="16"/>
                <w:szCs w:val="16"/>
              </w:rPr>
              <w:t>е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действи</w:t>
            </w:r>
            <w:r w:rsidR="00380277">
              <w:rPr>
                <w:rFonts w:ascii="Arial Narrow" w:hAnsi="Arial Narrow"/>
                <w:sz w:val="16"/>
                <w:szCs w:val="16"/>
              </w:rPr>
              <w:t>я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третьих лиц;</w:t>
            </w:r>
            <w:r w:rsidR="00930D3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661320" w:rsidRDefault="00661320" w:rsidP="00661320">
            <w:pPr>
              <w:ind w:left="-57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е) </w:t>
            </w:r>
            <w:r w:rsidRPr="00083137">
              <w:rPr>
                <w:rFonts w:ascii="Arial Narrow" w:hAnsi="Arial Narrow"/>
                <w:sz w:val="16"/>
                <w:szCs w:val="16"/>
              </w:rPr>
              <w:t>падени</w:t>
            </w:r>
            <w:r>
              <w:rPr>
                <w:rFonts w:ascii="Arial Narrow" w:hAnsi="Arial Narrow"/>
                <w:sz w:val="16"/>
                <w:szCs w:val="16"/>
              </w:rPr>
              <w:t>е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предметов на </w:t>
            </w:r>
            <w:r w:rsidR="00897AAC">
              <w:rPr>
                <w:rFonts w:ascii="Arial Narrow" w:hAnsi="Arial Narrow"/>
                <w:sz w:val="16"/>
                <w:szCs w:val="16"/>
              </w:rPr>
              <w:t xml:space="preserve">Основное </w:t>
            </w:r>
            <w:r w:rsidRPr="00083137">
              <w:rPr>
                <w:rFonts w:ascii="Arial Narrow" w:hAnsi="Arial Narrow"/>
                <w:sz w:val="16"/>
                <w:szCs w:val="16"/>
              </w:rPr>
              <w:t>Застрахованно</w:t>
            </w:r>
            <w:r>
              <w:rPr>
                <w:rFonts w:ascii="Arial Narrow" w:hAnsi="Arial Narrow"/>
                <w:sz w:val="16"/>
                <w:szCs w:val="16"/>
              </w:rPr>
              <w:t>е лицо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; </w:t>
            </w:r>
          </w:p>
          <w:p w:rsidR="00084D3B" w:rsidRPr="00083137" w:rsidRDefault="00084D3B" w:rsidP="00661320">
            <w:pPr>
              <w:ind w:left="-57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>ж) падени</w:t>
            </w:r>
            <w:r w:rsidR="00380277">
              <w:rPr>
                <w:rFonts w:ascii="Arial Narrow" w:hAnsi="Arial Narrow"/>
                <w:sz w:val="16"/>
                <w:szCs w:val="16"/>
              </w:rPr>
              <w:t>е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самого </w:t>
            </w:r>
            <w:r w:rsidR="00897AAC">
              <w:rPr>
                <w:rFonts w:ascii="Arial Narrow" w:hAnsi="Arial Narrow"/>
                <w:sz w:val="16"/>
                <w:szCs w:val="16"/>
              </w:rPr>
              <w:t xml:space="preserve">Основного </w:t>
            </w:r>
            <w:r w:rsidRPr="00083137">
              <w:rPr>
                <w:rFonts w:ascii="Arial Narrow" w:hAnsi="Arial Narrow"/>
                <w:sz w:val="16"/>
                <w:szCs w:val="16"/>
              </w:rPr>
              <w:t>Застрахованного</w:t>
            </w:r>
            <w:r w:rsidR="00E20A28">
              <w:rPr>
                <w:rFonts w:ascii="Arial Narrow" w:hAnsi="Arial Narrow"/>
                <w:sz w:val="16"/>
                <w:szCs w:val="16"/>
              </w:rPr>
              <w:t xml:space="preserve"> лица</w:t>
            </w:r>
            <w:r w:rsidRPr="00083137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930D3D" w:rsidRDefault="00084D3B" w:rsidP="00661320">
            <w:pPr>
              <w:ind w:left="-57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з</w:t>
            </w:r>
            <w:proofErr w:type="spellEnd"/>
            <w:r w:rsidR="00661320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Pr="00083137">
              <w:rPr>
                <w:rFonts w:ascii="Arial Narrow" w:hAnsi="Arial Narrow"/>
                <w:sz w:val="16"/>
                <w:szCs w:val="16"/>
              </w:rPr>
              <w:t>попадани</w:t>
            </w:r>
            <w:r w:rsidR="00380277">
              <w:rPr>
                <w:rFonts w:ascii="Arial Narrow" w:hAnsi="Arial Narrow"/>
                <w:sz w:val="16"/>
                <w:szCs w:val="16"/>
              </w:rPr>
              <w:t>е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в дыхательные пути инородного тела;</w:t>
            </w:r>
            <w:r w:rsidR="00930D3D"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084D3B" w:rsidRPr="00083137" w:rsidRDefault="00CE2D97" w:rsidP="00661320">
            <w:pPr>
              <w:ind w:left="-57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и</w:t>
            </w:r>
            <w:r w:rsidR="00930D3D" w:rsidRPr="00083137">
              <w:rPr>
                <w:rFonts w:ascii="Arial Narrow" w:hAnsi="Arial Narrow"/>
                <w:sz w:val="16"/>
                <w:szCs w:val="16"/>
              </w:rPr>
              <w:t>) остро</w:t>
            </w:r>
            <w:r w:rsidR="00930D3D">
              <w:rPr>
                <w:rFonts w:ascii="Arial Narrow" w:hAnsi="Arial Narrow"/>
                <w:sz w:val="16"/>
                <w:szCs w:val="16"/>
              </w:rPr>
              <w:t>е</w:t>
            </w:r>
            <w:r w:rsidR="00930D3D" w:rsidRPr="00083137">
              <w:rPr>
                <w:rFonts w:ascii="Arial Narrow" w:hAnsi="Arial Narrow"/>
                <w:sz w:val="16"/>
                <w:szCs w:val="16"/>
              </w:rPr>
              <w:t xml:space="preserve"> отравлени</w:t>
            </w:r>
            <w:r w:rsidR="00930D3D">
              <w:rPr>
                <w:rFonts w:ascii="Arial Narrow" w:hAnsi="Arial Narrow"/>
                <w:sz w:val="16"/>
                <w:szCs w:val="16"/>
              </w:rPr>
              <w:t>е</w:t>
            </w:r>
            <w:r w:rsidR="00930D3D" w:rsidRPr="00083137">
              <w:rPr>
                <w:rFonts w:ascii="Arial Narrow" w:hAnsi="Arial Narrow"/>
                <w:sz w:val="16"/>
                <w:szCs w:val="16"/>
              </w:rPr>
              <w:t xml:space="preserve"> ядовитыми растениями, грибами, ядов</w:t>
            </w:r>
            <w:r w:rsidR="00930D3D" w:rsidRPr="00083137">
              <w:rPr>
                <w:rFonts w:ascii="Arial Narrow" w:hAnsi="Arial Narrow"/>
                <w:sz w:val="16"/>
                <w:szCs w:val="16"/>
              </w:rPr>
              <w:t>и</w:t>
            </w:r>
            <w:r w:rsidR="00930D3D" w:rsidRPr="00083137">
              <w:rPr>
                <w:rFonts w:ascii="Arial Narrow" w:hAnsi="Arial Narrow"/>
                <w:sz w:val="16"/>
                <w:szCs w:val="16"/>
              </w:rPr>
              <w:t>тыми газами;</w:t>
            </w:r>
            <w:r w:rsidR="0066132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</w:tcBorders>
          </w:tcPr>
          <w:p w:rsidR="00661320" w:rsidRPr="00083137" w:rsidRDefault="00661320" w:rsidP="0066132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</w:t>
            </w:r>
            <w:r w:rsidRPr="00083137">
              <w:rPr>
                <w:rFonts w:ascii="Arial Narrow" w:hAnsi="Arial Narrow"/>
                <w:sz w:val="16"/>
                <w:szCs w:val="16"/>
              </w:rPr>
              <w:t>) движени</w:t>
            </w:r>
            <w:r>
              <w:rPr>
                <w:rFonts w:ascii="Arial Narrow" w:hAnsi="Arial Narrow"/>
                <w:sz w:val="16"/>
                <w:szCs w:val="16"/>
              </w:rPr>
              <w:t>е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сре</w:t>
            </w:r>
            <w:proofErr w:type="gramStart"/>
            <w:r w:rsidRPr="00083137">
              <w:rPr>
                <w:rFonts w:ascii="Arial Narrow" w:hAnsi="Arial Narrow"/>
                <w:sz w:val="16"/>
                <w:szCs w:val="16"/>
              </w:rPr>
              <w:t>дств тр</w:t>
            </w:r>
            <w:proofErr w:type="gramEnd"/>
            <w:r w:rsidRPr="00083137">
              <w:rPr>
                <w:rFonts w:ascii="Arial Narrow" w:hAnsi="Arial Narrow"/>
                <w:sz w:val="16"/>
                <w:szCs w:val="16"/>
              </w:rPr>
              <w:t>анспорта или их крушени</w:t>
            </w:r>
            <w:r>
              <w:rPr>
                <w:rFonts w:ascii="Arial Narrow" w:hAnsi="Arial Narrow"/>
                <w:sz w:val="16"/>
                <w:szCs w:val="16"/>
              </w:rPr>
              <w:t>е</w:t>
            </w:r>
            <w:r w:rsidRPr="00083137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084D3B" w:rsidRPr="00083137" w:rsidRDefault="00CE2D97" w:rsidP="00F6346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л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>) пользовани</w:t>
            </w:r>
            <w:r w:rsidR="00380277">
              <w:rPr>
                <w:rFonts w:ascii="Arial Narrow" w:hAnsi="Arial Narrow"/>
                <w:sz w:val="16"/>
                <w:szCs w:val="16"/>
              </w:rPr>
              <w:t>е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 xml:space="preserve"> движущими механизмами, оружием, всякого рода инструментами;</w:t>
            </w:r>
          </w:p>
          <w:p w:rsidR="00661320" w:rsidRPr="00083137" w:rsidRDefault="00CE2D97" w:rsidP="0038027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>) воздействи</w:t>
            </w:r>
            <w:r w:rsidR="00380277">
              <w:rPr>
                <w:rFonts w:ascii="Arial Narrow" w:hAnsi="Arial Narrow"/>
                <w:sz w:val="16"/>
                <w:szCs w:val="16"/>
              </w:rPr>
              <w:t>е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 xml:space="preserve"> высоких или низких температур, химич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>е</w:t>
            </w:r>
            <w:r w:rsidR="00084D3B" w:rsidRPr="00083137">
              <w:rPr>
                <w:rFonts w:ascii="Arial Narrow" w:hAnsi="Arial Narrow"/>
                <w:sz w:val="16"/>
                <w:szCs w:val="16"/>
              </w:rPr>
              <w:t>ских веществ.</w:t>
            </w:r>
          </w:p>
        </w:tc>
      </w:tr>
      <w:tr w:rsidR="00F11612" w:rsidRPr="00083137" w:rsidTr="00661320">
        <w:trPr>
          <w:trHeight w:val="79"/>
        </w:trPr>
        <w:tc>
          <w:tcPr>
            <w:tcW w:w="11173" w:type="dxa"/>
            <w:gridSpan w:val="6"/>
            <w:tcBorders>
              <w:top w:val="nil"/>
            </w:tcBorders>
            <w:shd w:val="clear" w:color="auto" w:fill="FFFFFF" w:themeFill="background1"/>
          </w:tcPr>
          <w:p w:rsidR="00833A5A" w:rsidRDefault="00F1161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AA2CFF">
              <w:rPr>
                <w:rFonts w:ascii="Arial Narrow" w:hAnsi="Arial Narrow"/>
                <w:b/>
                <w:sz w:val="16"/>
                <w:szCs w:val="16"/>
              </w:rPr>
              <w:t xml:space="preserve">.3.2. заболевания, впервые диагностированного </w:t>
            </w:r>
            <w:r w:rsidRPr="00AA2CFF">
              <w:rPr>
                <w:rFonts w:ascii="Arial Narrow" w:hAnsi="Arial Narrow"/>
                <w:sz w:val="16"/>
                <w:szCs w:val="16"/>
              </w:rPr>
              <w:t xml:space="preserve">в </w:t>
            </w:r>
            <w:r w:rsidRPr="00AA2CFF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течение срока страхования</w:t>
            </w:r>
            <w:r w:rsidRPr="00AA2CFF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897AAC" w:rsidRDefault="00897AA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53B7F">
              <w:rPr>
                <w:rFonts w:ascii="Arial Narrow" w:hAnsi="Arial Narrow"/>
                <w:b/>
                <w:sz w:val="16"/>
                <w:szCs w:val="16"/>
              </w:rPr>
              <w:t>6.4.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40702">
              <w:rPr>
                <w:rFonts w:ascii="Arial Narrow" w:hAnsi="Arial Narrow"/>
                <w:b/>
                <w:sz w:val="16"/>
                <w:szCs w:val="16"/>
              </w:rPr>
              <w:t xml:space="preserve">Факт возникновения непредвиденных расходов Застрахованного лица 2 </w:t>
            </w:r>
            <w:r>
              <w:rPr>
                <w:rFonts w:ascii="Arial Narrow" w:hAnsi="Arial Narrow"/>
                <w:b/>
                <w:sz w:val="16"/>
                <w:szCs w:val="16"/>
              </w:rPr>
              <w:t>на погребение</w:t>
            </w:r>
            <w:r w:rsidRPr="004759B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40702">
              <w:rPr>
                <w:rFonts w:ascii="Arial Narrow" w:hAnsi="Arial Narrow"/>
                <w:b/>
                <w:sz w:val="16"/>
                <w:szCs w:val="16"/>
              </w:rPr>
              <w:t>в результате смерти Близкого родственника (</w:t>
            </w:r>
            <w:r w:rsidRPr="003E5BED">
              <w:rPr>
                <w:rFonts w:ascii="Arial Narrow" w:hAnsi="Arial Narrow"/>
                <w:b/>
                <w:sz w:val="16"/>
                <w:szCs w:val="16"/>
              </w:rPr>
              <w:t xml:space="preserve">Основного </w:t>
            </w:r>
            <w:r w:rsidRPr="00940702">
              <w:rPr>
                <w:rFonts w:ascii="Arial Narrow" w:hAnsi="Arial Narrow"/>
                <w:b/>
                <w:sz w:val="16"/>
                <w:szCs w:val="16"/>
              </w:rPr>
              <w:t>Застрахованн</w:t>
            </w:r>
            <w:r w:rsidRPr="00940702">
              <w:rPr>
                <w:rFonts w:ascii="Arial Narrow" w:hAnsi="Arial Narrow"/>
                <w:b/>
                <w:sz w:val="16"/>
                <w:szCs w:val="16"/>
              </w:rPr>
              <w:t>о</w:t>
            </w:r>
            <w:r w:rsidRPr="00940702">
              <w:rPr>
                <w:rFonts w:ascii="Arial Narrow" w:hAnsi="Arial Narrow"/>
                <w:b/>
                <w:sz w:val="16"/>
                <w:szCs w:val="16"/>
              </w:rPr>
              <w:t>го лица)</w:t>
            </w:r>
            <w:r w:rsidRPr="00BC7C4F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833A5A" w:rsidRDefault="00750D89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</w:t>
            </w:r>
            <w:r w:rsidR="00897AAC">
              <w:rPr>
                <w:rFonts w:ascii="Arial Narrow" w:hAnsi="Arial Narrow"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>. События, указанные в п.6.1</w:t>
            </w:r>
            <w:r w:rsidR="00417C5A">
              <w:rPr>
                <w:rFonts w:ascii="Arial Narrow" w:hAnsi="Arial Narrow"/>
                <w:sz w:val="16"/>
                <w:szCs w:val="16"/>
              </w:rPr>
              <w:t>. – 6.4.</w:t>
            </w:r>
            <w:r w:rsidR="0066132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="00661320">
              <w:rPr>
                <w:rFonts w:ascii="Arial Narrow" w:hAnsi="Arial Narrow"/>
                <w:sz w:val="16"/>
                <w:szCs w:val="16"/>
              </w:rPr>
              <w:t>Программы страхования</w:t>
            </w:r>
            <w:r>
              <w:rPr>
                <w:rFonts w:ascii="Arial Narrow" w:hAnsi="Arial Narrow"/>
                <w:sz w:val="16"/>
                <w:szCs w:val="16"/>
              </w:rPr>
              <w:t xml:space="preserve">, считаются страховыми случаями, если они произошли, </w:t>
            </w:r>
            <w:r w:rsidRPr="00750D89">
              <w:rPr>
                <w:rFonts w:ascii="Arial Narrow" w:hAnsi="Arial Narrow"/>
                <w:sz w:val="16"/>
                <w:szCs w:val="16"/>
              </w:rPr>
              <w:t>в том числе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750D89">
              <w:rPr>
                <w:rFonts w:ascii="Arial Narrow" w:hAnsi="Arial Narrow"/>
                <w:sz w:val="16"/>
                <w:szCs w:val="16"/>
              </w:rPr>
              <w:t xml:space="preserve"> в результате военных действий, маневров или иных военных мероприятий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750D89">
              <w:rPr>
                <w:rFonts w:ascii="Arial Narrow" w:hAnsi="Arial Narrow" w:cs="Arial"/>
                <w:sz w:val="16"/>
                <w:szCs w:val="16"/>
              </w:rPr>
              <w:t xml:space="preserve">участия </w:t>
            </w:r>
            <w:r w:rsidR="00897AAC">
              <w:rPr>
                <w:rFonts w:ascii="Arial Narrow" w:hAnsi="Arial Narrow" w:cs="Arial"/>
                <w:sz w:val="16"/>
                <w:szCs w:val="16"/>
              </w:rPr>
              <w:t xml:space="preserve">Основного </w:t>
            </w:r>
            <w:r w:rsidRPr="00750D89">
              <w:rPr>
                <w:rFonts w:ascii="Arial Narrow" w:hAnsi="Arial Narrow" w:cs="Arial"/>
                <w:sz w:val="16"/>
                <w:szCs w:val="16"/>
              </w:rPr>
              <w:t>Застрахованного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лица</w:t>
            </w:r>
            <w:r w:rsidRPr="00750D89">
              <w:rPr>
                <w:rFonts w:ascii="Arial Narrow" w:hAnsi="Arial Narrow" w:cs="Arial"/>
                <w:sz w:val="16"/>
                <w:szCs w:val="16"/>
              </w:rPr>
              <w:t xml:space="preserve"> в военных действиях, вооруженных столкновениях, иных аналогичных или приравниваемых к ним события</w:t>
            </w:r>
            <w:r>
              <w:rPr>
                <w:rFonts w:ascii="Arial Narrow" w:hAnsi="Arial Narrow" w:cs="Arial"/>
                <w:sz w:val="16"/>
                <w:szCs w:val="16"/>
              </w:rPr>
              <w:t>х</w:t>
            </w:r>
            <w:r w:rsidRPr="00750D89">
              <w:rPr>
                <w:rFonts w:ascii="Arial Narrow" w:hAnsi="Arial Narrow" w:cs="Arial"/>
                <w:sz w:val="16"/>
                <w:szCs w:val="16"/>
              </w:rPr>
              <w:t xml:space="preserve">, а также во время прохождения </w:t>
            </w:r>
            <w:r w:rsidR="00417C5A">
              <w:rPr>
                <w:rFonts w:ascii="Arial Narrow" w:hAnsi="Arial Narrow" w:cs="Arial"/>
                <w:sz w:val="16"/>
                <w:szCs w:val="16"/>
              </w:rPr>
              <w:t>Основны</w:t>
            </w:r>
            <w:r w:rsidR="00897AAC">
              <w:rPr>
                <w:rFonts w:ascii="Arial Narrow" w:hAnsi="Arial Narrow" w:cs="Arial"/>
                <w:sz w:val="16"/>
                <w:szCs w:val="16"/>
              </w:rPr>
              <w:t>м</w:t>
            </w:r>
            <w:r w:rsidR="00417C5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50D89">
              <w:rPr>
                <w:rFonts w:ascii="Arial Narrow" w:hAnsi="Arial Narrow" w:cs="Arial"/>
                <w:sz w:val="16"/>
                <w:szCs w:val="16"/>
              </w:rPr>
              <w:t xml:space="preserve">Застрахованным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лицом </w:t>
            </w:r>
            <w:r w:rsidRPr="00750D89">
              <w:rPr>
                <w:rFonts w:ascii="Arial Narrow" w:hAnsi="Arial Narrow" w:cs="Arial"/>
                <w:sz w:val="16"/>
                <w:szCs w:val="16"/>
              </w:rPr>
              <w:t>военной службы, участия в военных сборах и учениях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  <w:proofErr w:type="gramEnd"/>
          </w:p>
          <w:p w:rsidR="001C7822" w:rsidRPr="001050CC" w:rsidRDefault="00897AAC" w:rsidP="001D6958">
            <w:pPr>
              <w:jc w:val="both"/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6.6</w:t>
            </w:r>
            <w:r w:rsidR="001C7822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="001C7822">
              <w:rPr>
                <w:rFonts w:ascii="Arial Narrow" w:hAnsi="Arial Narrow"/>
                <w:sz w:val="16"/>
                <w:szCs w:val="16"/>
              </w:rPr>
              <w:t>С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>обыти</w:t>
            </w:r>
            <w:r w:rsidR="001C7822">
              <w:rPr>
                <w:rFonts w:ascii="Arial Narrow" w:hAnsi="Arial Narrow"/>
                <w:sz w:val="16"/>
                <w:szCs w:val="16"/>
              </w:rPr>
              <w:t>я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>, указанн</w:t>
            </w:r>
            <w:r w:rsidR="001C7822">
              <w:rPr>
                <w:rFonts w:ascii="Arial Narrow" w:hAnsi="Arial Narrow"/>
                <w:sz w:val="16"/>
                <w:szCs w:val="16"/>
              </w:rPr>
              <w:t>ы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 xml:space="preserve">е в п. </w:t>
            </w:r>
            <w:r w:rsidR="001C7822">
              <w:rPr>
                <w:rFonts w:ascii="Arial Narrow" w:hAnsi="Arial Narrow"/>
                <w:sz w:val="16"/>
                <w:szCs w:val="16"/>
              </w:rPr>
              <w:t>6.2.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C7822">
              <w:rPr>
                <w:rFonts w:ascii="Arial Narrow" w:hAnsi="Arial Narrow"/>
                <w:sz w:val="16"/>
                <w:szCs w:val="16"/>
              </w:rPr>
              <w:t>Программы страхования,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C7822">
              <w:rPr>
                <w:rFonts w:ascii="Arial Narrow" w:hAnsi="Arial Narrow"/>
                <w:sz w:val="16"/>
                <w:szCs w:val="16"/>
              </w:rPr>
              <w:t xml:space="preserve">произошедшие после </w:t>
            </w:r>
            <w:r w:rsidR="00417C5A">
              <w:rPr>
                <w:rFonts w:ascii="Arial Narrow" w:hAnsi="Arial Narrow"/>
                <w:sz w:val="16"/>
                <w:szCs w:val="16"/>
              </w:rPr>
              <w:t>истечения</w:t>
            </w:r>
            <w:r w:rsidR="001C7822">
              <w:rPr>
                <w:rFonts w:ascii="Arial Narrow" w:hAnsi="Arial Narrow"/>
                <w:sz w:val="16"/>
                <w:szCs w:val="16"/>
              </w:rPr>
              <w:t xml:space="preserve"> срока страхования, но 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>явивш</w:t>
            </w:r>
            <w:r w:rsidR="001C7822">
              <w:rPr>
                <w:rFonts w:ascii="Arial Narrow" w:hAnsi="Arial Narrow"/>
                <w:sz w:val="16"/>
                <w:szCs w:val="16"/>
              </w:rPr>
              <w:t>и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 xml:space="preserve">еся следствием </w:t>
            </w:r>
            <w:r w:rsidR="001C7822">
              <w:rPr>
                <w:rFonts w:ascii="Arial Narrow" w:hAnsi="Arial Narrow"/>
                <w:sz w:val="16"/>
                <w:szCs w:val="16"/>
              </w:rPr>
              <w:t>события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>, произошедш</w:t>
            </w:r>
            <w:r w:rsidR="001C7822">
              <w:rPr>
                <w:rFonts w:ascii="Arial Narrow" w:hAnsi="Arial Narrow"/>
                <w:sz w:val="16"/>
                <w:szCs w:val="16"/>
              </w:rPr>
              <w:t>его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 xml:space="preserve"> в течение срока страхования, также призна</w:t>
            </w:r>
            <w:r w:rsidR="001C7822">
              <w:rPr>
                <w:rFonts w:ascii="Arial Narrow" w:hAnsi="Arial Narrow"/>
                <w:sz w:val="16"/>
                <w:szCs w:val="16"/>
              </w:rPr>
              <w:t>ю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>тся страховым случаем, если он</w:t>
            </w:r>
            <w:r w:rsidR="001C7822">
              <w:rPr>
                <w:rFonts w:ascii="Arial Narrow" w:hAnsi="Arial Narrow"/>
                <w:sz w:val="16"/>
                <w:szCs w:val="16"/>
              </w:rPr>
              <w:t>и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 xml:space="preserve"> наступил</w:t>
            </w:r>
            <w:r w:rsidR="001C7822">
              <w:rPr>
                <w:rFonts w:ascii="Arial Narrow" w:hAnsi="Arial Narrow"/>
                <w:sz w:val="16"/>
                <w:szCs w:val="16"/>
              </w:rPr>
              <w:t>и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 xml:space="preserve"> в течение </w:t>
            </w:r>
            <w:r w:rsidR="001C7822">
              <w:rPr>
                <w:rFonts w:ascii="Arial Narrow" w:hAnsi="Arial Narrow"/>
                <w:sz w:val="16"/>
                <w:szCs w:val="16"/>
              </w:rPr>
              <w:t>180 (Ста восьмидесяти) календарных дней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 xml:space="preserve"> с момента наступления </w:t>
            </w:r>
            <w:r w:rsidR="001C7822">
              <w:rPr>
                <w:rFonts w:ascii="Arial Narrow" w:hAnsi="Arial Narrow"/>
                <w:sz w:val="16"/>
                <w:szCs w:val="16"/>
              </w:rPr>
              <w:t>такого события</w:t>
            </w:r>
            <w:r w:rsidR="001C7822" w:rsidRPr="006D73C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F11612" w:rsidRPr="00083137" w:rsidTr="00FE4415">
        <w:trPr>
          <w:trHeight w:val="7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F11612" w:rsidDel="000E71DC" w:rsidRDefault="00F11612" w:rsidP="00FD4173">
            <w:pPr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7</w:t>
            </w: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. НЕ ЯВЛЯЮТСЯ СТРАХОВЫМИ СЛУЧАЯМИ</w:t>
            </w:r>
          </w:p>
        </w:tc>
      </w:tr>
      <w:tr w:rsidR="009F29A5" w:rsidRPr="00083137" w:rsidTr="00B53B7F">
        <w:trPr>
          <w:trHeight w:val="79"/>
        </w:trPr>
        <w:tc>
          <w:tcPr>
            <w:tcW w:w="11173" w:type="dxa"/>
            <w:gridSpan w:val="6"/>
            <w:shd w:val="clear" w:color="auto" w:fill="auto"/>
            <w:vAlign w:val="center"/>
          </w:tcPr>
          <w:p w:rsidR="004E13B3" w:rsidRDefault="009F29A5" w:rsidP="009F29A5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7.1. </w:t>
            </w:r>
            <w:r w:rsidRPr="00083137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События, указанные в </w:t>
            </w:r>
            <w:r w:rsidR="000A4EAC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п.6.1. – 6.3. </w:t>
            </w:r>
            <w:r w:rsidRPr="00083137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Программы страхования, не являются страховым случаем</w:t>
            </w:r>
            <w:r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,</w:t>
            </w:r>
            <w:r w:rsidRPr="00083137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 и страховая выплата по ним не производится, если они произошли </w:t>
            </w:r>
            <w:proofErr w:type="gramStart"/>
            <w:r w:rsidRPr="00083137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вследс</w:t>
            </w:r>
            <w:r w:rsidRPr="00083137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т</w:t>
            </w:r>
            <w:r w:rsidRPr="00083137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ви</w:t>
            </w:r>
            <w:r w:rsidR="00BF2AE3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е</w:t>
            </w:r>
            <w:proofErr w:type="gramEnd"/>
            <w:r w:rsidR="00BF2AE3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:</w:t>
            </w:r>
            <w:r w:rsidR="001C072E" w:rsidRPr="001C072E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:rsidR="00BF2AE3" w:rsidRDefault="00BF2AE3" w:rsidP="009F29A5">
            <w:pPr>
              <w:jc w:val="both"/>
              <w:rPr>
                <w:rFonts w:ascii="Arial Narrow" w:hAnsi="Arial Narrow"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а) </w:t>
            </w:r>
            <w:r w:rsidR="009F29A5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алкогольного, наркотического или токсического опьянения (отравления)</w:t>
            </w:r>
            <w:r w:rsidR="00417C5A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 Основного Застрахованного лица</w:t>
            </w:r>
            <w:r w:rsidR="009F29A5"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, </w:t>
            </w:r>
          </w:p>
          <w:p w:rsidR="009F29A5" w:rsidRDefault="00BF2AE3" w:rsidP="009F29A5">
            <w:pPr>
              <w:jc w:val="both"/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t xml:space="preserve">б) </w:t>
            </w:r>
            <w:r w:rsidR="009F29A5"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вследствие события, при котором </w:t>
            </w:r>
            <w:r w:rsidR="00417C5A">
              <w:rPr>
                <w:rFonts w:ascii="Arial Narrow" w:hAnsi="Arial Narrow"/>
                <w:snapToGrid w:val="0"/>
                <w:sz w:val="16"/>
                <w:szCs w:val="16"/>
              </w:rPr>
              <w:t xml:space="preserve">Основное </w:t>
            </w:r>
            <w:r w:rsidR="009F29A5" w:rsidRPr="009973A2">
              <w:rPr>
                <w:rFonts w:ascii="Arial Narrow" w:hAnsi="Arial Narrow"/>
                <w:snapToGrid w:val="0"/>
                <w:sz w:val="16"/>
                <w:szCs w:val="16"/>
              </w:rPr>
              <w:t>Застрахованное лицо отказалось от медицинского освидетельствования на предмет алкогольного, наркотического или токс</w:t>
            </w:r>
            <w:r w:rsidR="009F29A5">
              <w:rPr>
                <w:rFonts w:ascii="Arial Narrow" w:hAnsi="Arial Narrow"/>
                <w:snapToGrid w:val="0"/>
                <w:sz w:val="16"/>
                <w:szCs w:val="16"/>
              </w:rPr>
              <w:t>ич</w:t>
            </w:r>
            <w:r w:rsidR="009F29A5">
              <w:rPr>
                <w:rFonts w:ascii="Arial Narrow" w:hAnsi="Arial Narrow"/>
                <w:snapToGrid w:val="0"/>
                <w:sz w:val="16"/>
                <w:szCs w:val="16"/>
              </w:rPr>
              <w:t>е</w:t>
            </w:r>
            <w:r w:rsidR="009F29A5">
              <w:rPr>
                <w:rFonts w:ascii="Arial Narrow" w:hAnsi="Arial Narrow"/>
                <w:snapToGrid w:val="0"/>
                <w:sz w:val="16"/>
                <w:szCs w:val="16"/>
              </w:rPr>
              <w:t>ского опьянения (отравления).</w:t>
            </w:r>
          </w:p>
          <w:p w:rsidR="009F29A5" w:rsidRPr="009973A2" w:rsidRDefault="009F29A5" w:rsidP="009F29A5">
            <w:pPr>
              <w:pStyle w:val="af1"/>
              <w:tabs>
                <w:tab w:val="left" w:pos="488"/>
              </w:tabs>
              <w:overflowPunct w:val="0"/>
              <w:autoSpaceDE w:val="0"/>
              <w:ind w:left="0"/>
              <w:jc w:val="both"/>
              <w:textAlignment w:val="baseline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9973A2">
              <w:rPr>
                <w:rFonts w:ascii="Arial Narrow" w:hAnsi="Arial Narrow"/>
                <w:sz w:val="16"/>
                <w:szCs w:val="16"/>
              </w:rPr>
              <w:t>7.2.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 Событие, указанное в п. 6.1. </w:t>
            </w:r>
            <w:r>
              <w:rPr>
                <w:rFonts w:ascii="Arial Narrow" w:hAnsi="Arial Narrow"/>
                <w:snapToGrid w:val="0"/>
                <w:sz w:val="16"/>
                <w:szCs w:val="16"/>
              </w:rPr>
              <w:t>Программы страхования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, также не является страховым случаем и страховая выплата по нему не производится, если оно является следствием наличия у </w:t>
            </w:r>
            <w:r w:rsidR="00417C5A">
              <w:rPr>
                <w:rFonts w:ascii="Arial Narrow" w:hAnsi="Arial Narrow"/>
                <w:snapToGrid w:val="0"/>
                <w:sz w:val="16"/>
                <w:szCs w:val="16"/>
              </w:rPr>
              <w:t xml:space="preserve">Основного 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Застрахованного лица инвалидности любой группы на дату </w:t>
            </w:r>
            <w:r>
              <w:rPr>
                <w:rFonts w:ascii="Arial Narrow" w:hAnsi="Arial Narrow"/>
                <w:snapToGrid w:val="0"/>
                <w:sz w:val="16"/>
                <w:szCs w:val="16"/>
              </w:rPr>
              <w:t>подписания Заявления о включении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>.</w:t>
            </w:r>
          </w:p>
          <w:p w:rsidR="009F29A5" w:rsidRPr="009973A2" w:rsidRDefault="009F29A5" w:rsidP="009F29A5">
            <w:pPr>
              <w:jc w:val="both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9973A2">
              <w:rPr>
                <w:rFonts w:ascii="Arial Narrow" w:hAnsi="Arial Narrow"/>
                <w:sz w:val="16"/>
                <w:szCs w:val="16"/>
              </w:rPr>
              <w:t xml:space="preserve">7.3. 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Событие, указанное в п. 6.2. </w:t>
            </w:r>
            <w:r>
              <w:rPr>
                <w:rFonts w:ascii="Arial Narrow" w:hAnsi="Arial Narrow"/>
                <w:snapToGrid w:val="0"/>
                <w:sz w:val="16"/>
                <w:szCs w:val="16"/>
              </w:rPr>
              <w:t>Программы страхования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, также не является страховым случаем и страховая выплата по нему не производится, если: </w:t>
            </w:r>
          </w:p>
          <w:p w:rsidR="009F29A5" w:rsidRDefault="009F29A5" w:rsidP="009F29A5">
            <w:pPr>
              <w:jc w:val="both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а) оно является следствием наличия у </w:t>
            </w:r>
            <w:r w:rsidR="00417C5A">
              <w:rPr>
                <w:rFonts w:ascii="Arial Narrow" w:hAnsi="Arial Narrow"/>
                <w:snapToGrid w:val="0"/>
                <w:sz w:val="16"/>
                <w:szCs w:val="16"/>
              </w:rPr>
              <w:t xml:space="preserve">Основного 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Застрахованного лица 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  <w:lang w:val="en-US"/>
              </w:rPr>
              <w:t>I</w:t>
            </w:r>
            <w:proofErr w:type="spellStart"/>
            <w:r w:rsidRPr="009973A2">
              <w:rPr>
                <w:rFonts w:ascii="Arial Narrow" w:hAnsi="Arial Narrow"/>
                <w:sz w:val="16"/>
                <w:szCs w:val="16"/>
              </w:rPr>
              <w:t>I</w:t>
            </w:r>
            <w:proofErr w:type="spellEnd"/>
            <w:r w:rsidRPr="009973A2">
              <w:rPr>
                <w:rFonts w:ascii="Arial Narrow" w:hAnsi="Arial Narrow"/>
                <w:sz w:val="16"/>
                <w:szCs w:val="16"/>
              </w:rPr>
              <w:t xml:space="preserve"> (второй) либо II</w:t>
            </w:r>
            <w:r w:rsidRPr="009973A2">
              <w:rPr>
                <w:rFonts w:ascii="Arial Narrow" w:hAnsi="Arial Narrow"/>
                <w:sz w:val="16"/>
                <w:szCs w:val="16"/>
                <w:lang w:val="en-US"/>
              </w:rPr>
              <w:t>I</w:t>
            </w:r>
            <w:r w:rsidRPr="009973A2">
              <w:rPr>
                <w:rFonts w:ascii="Arial Narrow" w:hAnsi="Arial Narrow"/>
                <w:sz w:val="16"/>
                <w:szCs w:val="16"/>
              </w:rPr>
              <w:t xml:space="preserve"> (третьей) группы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 инвалидности на дату </w:t>
            </w:r>
            <w:r>
              <w:rPr>
                <w:rFonts w:ascii="Arial Narrow" w:hAnsi="Arial Narrow"/>
                <w:snapToGrid w:val="0"/>
                <w:sz w:val="16"/>
                <w:szCs w:val="16"/>
              </w:rPr>
              <w:t>подписания Заявления о включении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 (для случая установления </w:t>
            </w:r>
            <w:r w:rsidR="00417C5A">
              <w:rPr>
                <w:rFonts w:ascii="Arial Narrow" w:hAnsi="Arial Narrow"/>
                <w:snapToGrid w:val="0"/>
                <w:sz w:val="16"/>
                <w:szCs w:val="16"/>
              </w:rPr>
              <w:t xml:space="preserve">Основному 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Застрахованному лицу </w:t>
            </w:r>
            <w:r w:rsidRPr="009973A2">
              <w:rPr>
                <w:rFonts w:ascii="Arial Narrow" w:hAnsi="Arial Narrow"/>
                <w:sz w:val="16"/>
                <w:szCs w:val="16"/>
              </w:rPr>
              <w:t>I (первой) либо II (второй) группы инвалидности соответственно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>);</w:t>
            </w:r>
          </w:p>
          <w:p w:rsidR="009F29A5" w:rsidRPr="009973A2" w:rsidRDefault="009F29A5" w:rsidP="009F29A5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б) на дату </w:t>
            </w:r>
            <w:r>
              <w:rPr>
                <w:rFonts w:ascii="Arial Narrow" w:hAnsi="Arial Narrow"/>
                <w:snapToGrid w:val="0"/>
                <w:sz w:val="16"/>
                <w:szCs w:val="16"/>
              </w:rPr>
              <w:t xml:space="preserve">подписания Заявления о включении </w:t>
            </w:r>
            <w:r w:rsidRPr="009973A2">
              <w:rPr>
                <w:rFonts w:ascii="Arial Narrow" w:hAnsi="Arial Narrow"/>
                <w:snapToGrid w:val="0"/>
                <w:sz w:val="16"/>
                <w:szCs w:val="16"/>
              </w:rPr>
              <w:t xml:space="preserve">существовали </w:t>
            </w:r>
            <w:r w:rsidRPr="009973A2">
              <w:rPr>
                <w:rFonts w:ascii="Arial Narrow" w:hAnsi="Arial Narrow" w:cs="Arial"/>
                <w:sz w:val="16"/>
                <w:szCs w:val="16"/>
              </w:rPr>
              <w:t xml:space="preserve">основания для установления </w:t>
            </w:r>
            <w:r w:rsidRPr="009973A2">
              <w:rPr>
                <w:rFonts w:ascii="Arial Narrow" w:hAnsi="Arial Narrow"/>
                <w:sz w:val="16"/>
                <w:szCs w:val="16"/>
              </w:rPr>
              <w:t xml:space="preserve">I (первой) либо II (второй) </w:t>
            </w:r>
            <w:r w:rsidRPr="009973A2">
              <w:rPr>
                <w:rFonts w:ascii="Arial Narrow" w:hAnsi="Arial Narrow" w:cs="Arial"/>
                <w:sz w:val="16"/>
                <w:szCs w:val="16"/>
              </w:rPr>
              <w:t>группы инвалидности (в т. ч., но не исключительно, диагн</w:t>
            </w:r>
            <w:r w:rsidRPr="009973A2">
              <w:rPr>
                <w:rFonts w:ascii="Arial Narrow" w:hAnsi="Arial Narrow" w:cs="Arial"/>
                <w:sz w:val="16"/>
                <w:szCs w:val="16"/>
              </w:rPr>
              <w:t>о</w:t>
            </w:r>
            <w:r w:rsidRPr="009973A2">
              <w:rPr>
                <w:rFonts w:ascii="Arial Narrow" w:hAnsi="Arial Narrow" w:cs="Arial"/>
                <w:sz w:val="16"/>
                <w:szCs w:val="16"/>
              </w:rPr>
              <w:t xml:space="preserve">стированное заболевание, травма, направление на </w:t>
            </w:r>
            <w:r w:rsidRPr="009973A2">
              <w:rPr>
                <w:rFonts w:ascii="Arial Narrow" w:hAnsi="Arial Narrow"/>
                <w:sz w:val="16"/>
                <w:szCs w:val="16"/>
              </w:rPr>
              <w:t>медико-социальную экспертизу</w:t>
            </w:r>
            <w:r w:rsidRPr="009973A2">
              <w:rPr>
                <w:rFonts w:ascii="Arial Narrow" w:hAnsi="Arial Narrow" w:cs="Arial"/>
                <w:sz w:val="16"/>
                <w:szCs w:val="16"/>
              </w:rPr>
              <w:t>).</w:t>
            </w:r>
          </w:p>
          <w:p w:rsidR="009F29A5" w:rsidRPr="00AA2CFF" w:rsidRDefault="009F29A5" w:rsidP="009F29A5">
            <w:pPr>
              <w:pStyle w:val="af1"/>
              <w:tabs>
                <w:tab w:val="left" w:pos="488"/>
              </w:tabs>
              <w:overflowPunct w:val="0"/>
              <w:autoSpaceDE w:val="0"/>
              <w:ind w:left="0"/>
              <w:jc w:val="both"/>
              <w:textAlignment w:val="baseline"/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7.4. </w:t>
            </w:r>
            <w:r w:rsidRPr="00AA2CFF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Событие, указанное в п. </w:t>
            </w:r>
            <w:r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6</w:t>
            </w:r>
            <w:r w:rsidRPr="00AA2CFF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.3. Программы страхования, также не является страховым случаем и страховая выплата по нему не производится, если оно произошло в резул</w:t>
            </w:r>
            <w:r w:rsidRPr="00AA2CFF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ь</w:t>
            </w:r>
            <w:r w:rsidRPr="00AA2CFF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lastRenderedPageBreak/>
              <w:t>тате:</w:t>
            </w:r>
          </w:p>
          <w:p w:rsidR="00BF2AE3" w:rsidRPr="00083137" w:rsidRDefault="00BF2AE3" w:rsidP="00BF2AE3">
            <w:pPr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ind w:left="0" w:firstLine="0"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воздействия ядерного взрыва, радиации или радиоактивного заражения; </w:t>
            </w:r>
          </w:p>
          <w:p w:rsidR="00BF2AE3" w:rsidRPr="00083137" w:rsidRDefault="00BF2AE3" w:rsidP="00BF2AE3">
            <w:pPr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ind w:left="0" w:firstLine="0"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случаев, произошедших во время пребывания 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Основного </w:t>
            </w:r>
            <w:r w:rsidRPr="00083137">
              <w:rPr>
                <w:rFonts w:ascii="Arial Narrow" w:hAnsi="Arial Narrow"/>
                <w:sz w:val="16"/>
                <w:szCs w:val="16"/>
              </w:rPr>
              <w:t>Застрахованного лица в местах лишения свободы;</w:t>
            </w:r>
          </w:p>
          <w:p w:rsidR="00BF2AE3" w:rsidRPr="00277AA0" w:rsidRDefault="00BF2AE3" w:rsidP="00BF2AE3">
            <w:pPr>
              <w:pStyle w:val="af1"/>
              <w:tabs>
                <w:tab w:val="left" w:pos="567"/>
              </w:tabs>
              <w:overflowPunct w:val="0"/>
              <w:autoSpaceDE w:val="0"/>
              <w:ind w:left="0"/>
              <w:contextualSpacing/>
              <w:jc w:val="both"/>
              <w:textAlignment w:val="baseline"/>
              <w:rPr>
                <w:rFonts w:ascii="Arial Narrow" w:hAnsi="Arial Narrow" w:cs="Arial"/>
                <w:sz w:val="16"/>
                <w:szCs w:val="16"/>
              </w:rPr>
            </w:pPr>
            <w:r w:rsidRPr="00277AA0">
              <w:rPr>
                <w:rFonts w:ascii="Arial Narrow" w:hAnsi="Arial Narrow" w:cs="Arial"/>
                <w:sz w:val="16"/>
                <w:szCs w:val="16"/>
              </w:rPr>
              <w:t xml:space="preserve">в) развития </w:t>
            </w:r>
            <w:proofErr w:type="spellStart"/>
            <w:proofErr w:type="gramStart"/>
            <w:r w:rsidRPr="00277AA0">
              <w:rPr>
                <w:rFonts w:ascii="Arial Narrow" w:hAnsi="Arial Narrow" w:cs="Arial"/>
                <w:sz w:val="16"/>
                <w:szCs w:val="16"/>
              </w:rPr>
              <w:t>сердечно-сосудистых</w:t>
            </w:r>
            <w:proofErr w:type="spellEnd"/>
            <w:proofErr w:type="gramEnd"/>
            <w:r w:rsidRPr="00277AA0">
              <w:rPr>
                <w:rFonts w:ascii="Arial Narrow" w:hAnsi="Arial Narrow" w:cs="Arial"/>
                <w:sz w:val="16"/>
                <w:szCs w:val="16"/>
              </w:rPr>
              <w:t xml:space="preserve"> заболеваний, гипертонической болезни (артериальной гипертензии), инсульта, инфаркта миокарда или мозга, вследстви</w:t>
            </w:r>
            <w:r w:rsidR="001D6958">
              <w:rPr>
                <w:rFonts w:ascii="Arial Narrow" w:hAnsi="Arial Narrow" w:cs="Arial"/>
                <w:sz w:val="16"/>
                <w:szCs w:val="16"/>
              </w:rPr>
              <w:t>е</w:t>
            </w:r>
            <w:r w:rsidRPr="00277AA0">
              <w:rPr>
                <w:rFonts w:ascii="Arial Narrow" w:hAnsi="Arial Narrow" w:cs="Arial"/>
                <w:sz w:val="16"/>
                <w:szCs w:val="16"/>
              </w:rPr>
              <w:t xml:space="preserve"> заболеваний крови и кроветворных органов, злокачественных, онкологических заболеваний, меланом, любых гиперкератозов или </w:t>
            </w:r>
            <w:proofErr w:type="spellStart"/>
            <w:r w:rsidRPr="00277AA0">
              <w:rPr>
                <w:rFonts w:ascii="Arial Narrow" w:hAnsi="Arial Narrow" w:cs="Arial"/>
                <w:sz w:val="16"/>
                <w:szCs w:val="16"/>
              </w:rPr>
              <w:t>базально-клеточных</w:t>
            </w:r>
            <w:proofErr w:type="spellEnd"/>
            <w:r w:rsidRPr="00277AA0">
              <w:rPr>
                <w:rFonts w:ascii="Arial Narrow" w:hAnsi="Arial Narrow" w:cs="Arial"/>
                <w:sz w:val="16"/>
                <w:szCs w:val="16"/>
              </w:rPr>
              <w:t xml:space="preserve"> карцином кожи; туберкулеза, сахарного диабета, цирроза печени, терминальной почечной недостаточности, «Гепатита С», аллергических реакций, любых заболеваний, связанных с ВИЧ-инфекцией или </w:t>
            </w:r>
            <w:proofErr w:type="spellStart"/>
            <w:r w:rsidRPr="00277AA0">
              <w:rPr>
                <w:rFonts w:ascii="Arial Narrow" w:hAnsi="Arial Narrow" w:cs="Arial"/>
                <w:sz w:val="16"/>
                <w:szCs w:val="16"/>
              </w:rPr>
              <w:t>СПИДом</w:t>
            </w:r>
            <w:proofErr w:type="spellEnd"/>
            <w:r w:rsidRPr="00277AA0"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BF2AE3" w:rsidRPr="00083137" w:rsidRDefault="00BF2AE3" w:rsidP="00BF2AE3">
            <w:pPr>
              <w:tabs>
                <w:tab w:val="left" w:pos="176"/>
              </w:tabs>
              <w:overflowPunct w:val="0"/>
              <w:autoSpaceDE w:val="0"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г) 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причин, прямо или косвенно вызванных нервным или психическим заболеванием 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Основного </w:t>
            </w:r>
            <w:r w:rsidRPr="00083137">
              <w:rPr>
                <w:rFonts w:ascii="Arial Narrow" w:hAnsi="Arial Narrow"/>
                <w:sz w:val="16"/>
                <w:szCs w:val="16"/>
              </w:rPr>
              <w:t>Застрахованного лица, параличей, эпилептических припадков, если они не яв</w:t>
            </w:r>
            <w:r w:rsidRPr="00083137">
              <w:rPr>
                <w:rFonts w:ascii="Arial Narrow" w:hAnsi="Arial Narrow"/>
                <w:sz w:val="16"/>
                <w:szCs w:val="16"/>
              </w:rPr>
              <w:t>и</w:t>
            </w:r>
            <w:r w:rsidRPr="00083137">
              <w:rPr>
                <w:rFonts w:ascii="Arial Narrow" w:hAnsi="Arial Narrow"/>
                <w:sz w:val="16"/>
                <w:szCs w:val="16"/>
              </w:rPr>
              <w:t>лись следствием несчастного случая, произошедшего в течение срока страхования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Основного </w:t>
            </w:r>
            <w:r>
              <w:rPr>
                <w:rFonts w:ascii="Arial Narrow" w:hAnsi="Arial Narrow"/>
                <w:sz w:val="16"/>
                <w:szCs w:val="16"/>
              </w:rPr>
              <w:t>Застрахованного лица</w:t>
            </w:r>
            <w:r w:rsidRPr="00083137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BF2AE3" w:rsidRPr="00083137" w:rsidRDefault="00BF2AE3" w:rsidP="00BF2AE3">
            <w:pPr>
              <w:tabs>
                <w:tab w:val="left" w:pos="176"/>
              </w:tabs>
              <w:overflowPunct w:val="0"/>
              <w:autoSpaceDE w:val="0"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д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Pr="00083137">
              <w:rPr>
                <w:rFonts w:ascii="Arial Narrow" w:hAnsi="Arial Narrow"/>
                <w:sz w:val="16"/>
                <w:szCs w:val="16"/>
              </w:rPr>
              <w:t>инфекционного заболевания независимо от причины заражения;</w:t>
            </w:r>
            <w:r>
              <w:rPr>
                <w:rFonts w:ascii="Arial Narrow" w:hAnsi="Arial Narrow"/>
                <w:sz w:val="16"/>
                <w:szCs w:val="16"/>
              </w:rPr>
              <w:t xml:space="preserve"> пищевой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токсикоинфекции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BF2AE3" w:rsidRPr="00083137" w:rsidRDefault="00BF2AE3" w:rsidP="00BF2AE3">
            <w:pPr>
              <w:tabs>
                <w:tab w:val="left" w:pos="176"/>
              </w:tabs>
              <w:overflowPunct w:val="0"/>
              <w:autoSpaceDE w:val="0"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е) </w:t>
            </w:r>
            <w:r w:rsidRPr="00083137">
              <w:rPr>
                <w:rFonts w:ascii="Arial Narrow" w:hAnsi="Arial Narrow"/>
                <w:sz w:val="16"/>
                <w:szCs w:val="16"/>
              </w:rPr>
              <w:t>занятий любым видом спорта на профессиональном уровне, включая соревнования и тренировки;</w:t>
            </w:r>
          </w:p>
          <w:p w:rsidR="00BF2AE3" w:rsidRDefault="00BF2AE3" w:rsidP="00BF2AE3">
            <w:pPr>
              <w:tabs>
                <w:tab w:val="left" w:pos="176"/>
              </w:tabs>
              <w:overflowPunct w:val="0"/>
              <w:autoSpaceDE w:val="0"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ж) 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занятия опасными видами спорта на любительской основе: авто-, мотоспорт, альпинизм, спелеология, бокс, </w:t>
            </w:r>
            <w:proofErr w:type="spellStart"/>
            <w:r w:rsidRPr="00083137">
              <w:rPr>
                <w:rFonts w:ascii="Arial Narrow" w:hAnsi="Arial Narrow"/>
                <w:sz w:val="16"/>
                <w:szCs w:val="16"/>
              </w:rPr>
              <w:t>фридайвинг</w:t>
            </w:r>
            <w:proofErr w:type="spellEnd"/>
            <w:r w:rsidRPr="00083137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083137">
              <w:rPr>
                <w:rFonts w:ascii="Arial Narrow" w:hAnsi="Arial Narrow"/>
                <w:sz w:val="16"/>
                <w:szCs w:val="16"/>
              </w:rPr>
              <w:t>скайсерфинг</w:t>
            </w:r>
            <w:proofErr w:type="spellEnd"/>
            <w:r w:rsidRPr="00083137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083137">
              <w:rPr>
                <w:rFonts w:ascii="Arial Narrow" w:hAnsi="Arial Narrow"/>
                <w:sz w:val="16"/>
                <w:szCs w:val="16"/>
              </w:rPr>
              <w:t>дайвинг</w:t>
            </w:r>
            <w:proofErr w:type="spellEnd"/>
            <w:r w:rsidRPr="00083137">
              <w:rPr>
                <w:rFonts w:ascii="Arial Narrow" w:hAnsi="Arial Narrow"/>
                <w:sz w:val="16"/>
                <w:szCs w:val="16"/>
              </w:rPr>
              <w:t xml:space="preserve"> при глубине погружения более 25 метров, </w:t>
            </w:r>
            <w:proofErr w:type="spellStart"/>
            <w:r w:rsidRPr="00083137">
              <w:rPr>
                <w:rFonts w:ascii="Arial Narrow" w:hAnsi="Arial Narrow"/>
                <w:sz w:val="16"/>
                <w:szCs w:val="16"/>
              </w:rPr>
              <w:t>кайтинг</w:t>
            </w:r>
            <w:proofErr w:type="spellEnd"/>
            <w:r w:rsidRPr="00083137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083137">
              <w:rPr>
                <w:rFonts w:ascii="Arial Narrow" w:hAnsi="Arial Narrow"/>
                <w:sz w:val="16"/>
                <w:szCs w:val="16"/>
              </w:rPr>
              <w:t>бейсджампинг</w:t>
            </w:r>
            <w:proofErr w:type="spellEnd"/>
            <w:r w:rsidRPr="00083137">
              <w:rPr>
                <w:rFonts w:ascii="Arial Narrow" w:hAnsi="Arial Narrow"/>
                <w:sz w:val="16"/>
                <w:szCs w:val="16"/>
              </w:rPr>
              <w:t xml:space="preserve">, экстремальные водные виды спорта, парашютный спорт, </w:t>
            </w:r>
            <w:proofErr w:type="spellStart"/>
            <w:r w:rsidRPr="00083137">
              <w:rPr>
                <w:rFonts w:ascii="Arial Narrow" w:hAnsi="Arial Narrow"/>
                <w:sz w:val="16"/>
                <w:szCs w:val="16"/>
              </w:rPr>
              <w:t>парапланеризм</w:t>
            </w:r>
            <w:proofErr w:type="spellEnd"/>
            <w:r w:rsidRPr="00083137">
              <w:rPr>
                <w:rFonts w:ascii="Arial Narrow" w:hAnsi="Arial Narrow"/>
                <w:sz w:val="16"/>
                <w:szCs w:val="16"/>
              </w:rPr>
              <w:t>, дельтапланеризм, конный спорт, боевые единоборства, экстремальные виды велосипедного спорта, поездки или управления мотоциклом, мотороллером, маломерным судном или снегоходом и т.п.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  <w:proofErr w:type="gramEnd"/>
          </w:p>
          <w:p w:rsidR="00BF2AE3" w:rsidRDefault="00BF2AE3" w:rsidP="00BF2AE3">
            <w:pPr>
              <w:tabs>
                <w:tab w:val="left" w:pos="176"/>
              </w:tabs>
              <w:overflowPunct w:val="0"/>
              <w:autoSpaceDE w:val="0"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з</w:t>
            </w:r>
            <w:proofErr w:type="spellEnd"/>
            <w:r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) </w:t>
            </w:r>
            <w:r w:rsidRPr="00B40D69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беременности независимо от срока и родовспоможения; стерилизации, методов оплодотворения, лечения бесплодия, прерыванием беременности;</w:t>
            </w:r>
          </w:p>
          <w:p w:rsidR="00417C5A" w:rsidRDefault="00BF2AE3" w:rsidP="00760A88">
            <w:pPr>
              <w:rPr>
                <w:rFonts w:ascii="Arial Narrow" w:hAnsi="Arial Narrow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и) </w:t>
            </w:r>
            <w:r w:rsidRPr="00803145">
              <w:rPr>
                <w:rFonts w:ascii="Arial Narrow" w:hAnsi="Arial Narrow"/>
                <w:sz w:val="16"/>
                <w:szCs w:val="16"/>
              </w:rPr>
              <w:t>неустановленной причины.</w:t>
            </w:r>
          </w:p>
        </w:tc>
      </w:tr>
      <w:tr w:rsidR="00F11612" w:rsidRPr="00083137" w:rsidTr="00897AAC">
        <w:trPr>
          <w:trHeight w:val="69"/>
        </w:trPr>
        <w:tc>
          <w:tcPr>
            <w:tcW w:w="11173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11612" w:rsidRPr="00083137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lastRenderedPageBreak/>
              <w:t>8</w:t>
            </w: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. СТРАХОВАЯ СУММА</w:t>
            </w:r>
          </w:p>
        </w:tc>
      </w:tr>
      <w:tr w:rsidR="00F11612" w:rsidRPr="00083137" w:rsidTr="006C59FA">
        <w:trPr>
          <w:trHeight w:val="69"/>
        </w:trPr>
        <w:tc>
          <w:tcPr>
            <w:tcW w:w="11173" w:type="dxa"/>
            <w:gridSpan w:val="6"/>
            <w:shd w:val="clear" w:color="auto" w:fill="FFFFFF" w:themeFill="background1"/>
          </w:tcPr>
          <w:p w:rsidR="00F11612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C1FBC">
              <w:rPr>
                <w:rFonts w:ascii="Arial Narrow" w:hAnsi="Arial Narrow"/>
                <w:sz w:val="16"/>
                <w:szCs w:val="16"/>
              </w:rPr>
              <w:t xml:space="preserve">Страховая сумма устанавливается индивидуально для каждого 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Основного </w:t>
            </w:r>
            <w:r w:rsidRPr="00BC1FBC">
              <w:rPr>
                <w:rFonts w:ascii="Arial Narrow" w:hAnsi="Arial Narrow"/>
                <w:sz w:val="16"/>
                <w:szCs w:val="16"/>
              </w:rPr>
              <w:t>Застрахованного лица в Спис</w:t>
            </w:r>
            <w:r>
              <w:rPr>
                <w:rFonts w:ascii="Arial Narrow" w:hAnsi="Arial Narrow"/>
                <w:sz w:val="16"/>
                <w:szCs w:val="16"/>
              </w:rPr>
              <w:t>ке</w:t>
            </w:r>
            <w:r w:rsidRPr="00BC1FBC">
              <w:rPr>
                <w:rFonts w:ascii="Arial Narrow" w:hAnsi="Arial Narrow"/>
                <w:sz w:val="16"/>
                <w:szCs w:val="16"/>
              </w:rPr>
              <w:t xml:space="preserve"> Застрахованных лиц и не может превышать </w:t>
            </w:r>
            <w:r w:rsidRPr="00F8754A">
              <w:rPr>
                <w:rFonts w:ascii="Arial Narrow" w:hAnsi="Arial Narrow"/>
                <w:sz w:val="16"/>
                <w:szCs w:val="16"/>
              </w:rPr>
              <w:t>максимального размера, установленного Договором страхования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BC1FBC">
              <w:rPr>
                <w:rFonts w:ascii="Arial Narrow" w:hAnsi="Arial Narrow"/>
                <w:sz w:val="16"/>
                <w:szCs w:val="16"/>
              </w:rPr>
              <w:t xml:space="preserve"> Страховая сумма также указывается в Заявлении </w:t>
            </w:r>
            <w:r>
              <w:rPr>
                <w:rFonts w:ascii="Arial Narrow" w:hAnsi="Arial Narrow"/>
                <w:sz w:val="16"/>
                <w:szCs w:val="16"/>
              </w:rPr>
              <w:t>о включении, Сертификате</w:t>
            </w:r>
            <w:r w:rsidR="00BB15AE">
              <w:rPr>
                <w:rFonts w:ascii="Arial Narrow" w:hAnsi="Arial Narrow"/>
                <w:sz w:val="16"/>
                <w:szCs w:val="16"/>
              </w:rPr>
              <w:t xml:space="preserve"> (при наличии)</w:t>
            </w:r>
            <w:r w:rsidRPr="00BC1FBC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F5181E" w:rsidRPr="00083137" w:rsidRDefault="00F5181E" w:rsidP="00BB15A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Страховая сумма, установленная в отношении Основного Застрахованного лица, является общей для всех страховых рисков, указанных в разделе 6 Программы страхования.</w:t>
            </w:r>
          </w:p>
        </w:tc>
      </w:tr>
      <w:tr w:rsidR="00F11612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F11612" w:rsidRDefault="00F11612" w:rsidP="00FD4173">
            <w:pPr>
              <w:widowControl w:val="0"/>
              <w:tabs>
                <w:tab w:val="left" w:pos="360"/>
              </w:tabs>
              <w:suppressAutoHyphens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9</w:t>
            </w: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. СТРАХОВАЯ ВЫПЛАТА</w:t>
            </w:r>
          </w:p>
        </w:tc>
      </w:tr>
      <w:tr w:rsidR="00F11612" w:rsidRPr="00083137" w:rsidTr="00FE4415">
        <w:trPr>
          <w:trHeight w:val="121"/>
        </w:trPr>
        <w:tc>
          <w:tcPr>
            <w:tcW w:w="11173" w:type="dxa"/>
            <w:gridSpan w:val="6"/>
          </w:tcPr>
          <w:p w:rsidR="00F11612" w:rsidRPr="00083137" w:rsidRDefault="00F11612" w:rsidP="00FD4173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9.1. При наступлении страхового случая 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по п.6.1. – 6.3. Программы страхования </w:t>
            </w:r>
            <w:r>
              <w:rPr>
                <w:rFonts w:ascii="Arial Narrow" w:hAnsi="Arial Narrow"/>
                <w:sz w:val="16"/>
                <w:szCs w:val="16"/>
              </w:rPr>
              <w:t xml:space="preserve">страховая выплата 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осуществляется </w:t>
            </w:r>
            <w:r>
              <w:rPr>
                <w:rFonts w:ascii="Arial Narrow" w:hAnsi="Arial Narrow"/>
                <w:sz w:val="16"/>
                <w:szCs w:val="16"/>
              </w:rPr>
              <w:t xml:space="preserve">Страховщиком в денежной форме 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в пределах 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установленной </w:t>
            </w:r>
            <w:r w:rsidRPr="00083137">
              <w:rPr>
                <w:rFonts w:ascii="Arial Narrow" w:hAnsi="Arial Narrow"/>
                <w:sz w:val="16"/>
                <w:szCs w:val="16"/>
              </w:rPr>
              <w:t>страховой суммы:</w:t>
            </w:r>
          </w:p>
          <w:p w:rsidR="00F11612" w:rsidRPr="00083137" w:rsidRDefault="00F11612" w:rsidP="00FD4173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а) По риску «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Смерть 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Основного </w:t>
            </w:r>
            <w:r w:rsidRPr="00083137">
              <w:rPr>
                <w:rFonts w:ascii="Arial Narrow" w:hAnsi="Arial Narrow"/>
                <w:sz w:val="16"/>
                <w:szCs w:val="16"/>
              </w:rPr>
              <w:t>Застрахованного</w:t>
            </w:r>
            <w:r>
              <w:rPr>
                <w:rFonts w:ascii="Arial Narrow" w:hAnsi="Arial Narrow"/>
                <w:sz w:val="16"/>
                <w:szCs w:val="16"/>
              </w:rPr>
              <w:t xml:space="preserve"> лица» (п. 6.1.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Программы страхования) –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100</w:t>
            </w:r>
            <w:r>
              <w:rPr>
                <w:rFonts w:ascii="Arial Narrow" w:hAnsi="Arial Narrow"/>
                <w:sz w:val="16"/>
                <w:szCs w:val="16"/>
              </w:rPr>
              <w:t>%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sz w:val="16"/>
                <w:szCs w:val="16"/>
              </w:rPr>
              <w:t>С</w:t>
            </w:r>
            <w:r w:rsidRPr="00083137">
              <w:rPr>
                <w:rFonts w:ascii="Arial Narrow" w:hAnsi="Arial Narrow"/>
                <w:sz w:val="16"/>
                <w:szCs w:val="16"/>
              </w:rPr>
              <w:t>то</w:t>
            </w:r>
            <w:r>
              <w:rPr>
                <w:rFonts w:ascii="Arial Narrow" w:hAnsi="Arial Narrow"/>
                <w:sz w:val="16"/>
                <w:szCs w:val="16"/>
              </w:rPr>
              <w:t xml:space="preserve"> процентов</w:t>
            </w:r>
            <w:r w:rsidRPr="00083137">
              <w:rPr>
                <w:rFonts w:ascii="Arial Narrow" w:hAnsi="Arial Narrow"/>
                <w:sz w:val="16"/>
                <w:szCs w:val="16"/>
              </w:rPr>
              <w:t>) страховой суммы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</w:p>
          <w:p w:rsidR="00F11612" w:rsidRDefault="00F11612" w:rsidP="00FD4173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б) По риску «Установление 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Основному </w:t>
            </w:r>
            <w:r>
              <w:rPr>
                <w:rFonts w:ascii="Arial Narrow" w:hAnsi="Arial Narrow"/>
                <w:sz w:val="16"/>
                <w:szCs w:val="16"/>
              </w:rPr>
              <w:t xml:space="preserve">Застрахованному лицу </w:t>
            </w:r>
            <w:r w:rsidRPr="00083137">
              <w:rPr>
                <w:rFonts w:ascii="Arial Narrow" w:hAnsi="Arial Narrow"/>
                <w:sz w:val="16"/>
                <w:szCs w:val="16"/>
                <w:lang w:val="en-US"/>
              </w:rPr>
              <w:t>I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(первой) 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группы </w:t>
            </w:r>
            <w:r>
              <w:rPr>
                <w:rFonts w:ascii="Arial Narrow" w:hAnsi="Arial Narrow"/>
                <w:sz w:val="16"/>
                <w:szCs w:val="16"/>
              </w:rPr>
              <w:t>и</w:t>
            </w:r>
            <w:r w:rsidRPr="00083137">
              <w:rPr>
                <w:rFonts w:ascii="Arial Narrow" w:hAnsi="Arial Narrow"/>
                <w:sz w:val="16"/>
                <w:szCs w:val="16"/>
              </w:rPr>
              <w:t>нвалидност</w:t>
            </w:r>
            <w:r>
              <w:rPr>
                <w:rFonts w:ascii="Arial Narrow" w:hAnsi="Arial Narrow"/>
                <w:sz w:val="16"/>
                <w:szCs w:val="16"/>
              </w:rPr>
              <w:t>и впервые»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(п. 6.2.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Программы страхования) –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100</w:t>
            </w:r>
            <w:r>
              <w:rPr>
                <w:rFonts w:ascii="Arial Narrow" w:hAnsi="Arial Narrow"/>
                <w:sz w:val="16"/>
                <w:szCs w:val="16"/>
              </w:rPr>
              <w:t>%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sz w:val="16"/>
                <w:szCs w:val="16"/>
              </w:rPr>
              <w:t>С</w:t>
            </w:r>
            <w:r w:rsidRPr="00083137">
              <w:rPr>
                <w:rFonts w:ascii="Arial Narrow" w:hAnsi="Arial Narrow"/>
                <w:sz w:val="16"/>
                <w:szCs w:val="16"/>
              </w:rPr>
              <w:t>то</w:t>
            </w:r>
            <w:r>
              <w:rPr>
                <w:rFonts w:ascii="Arial Narrow" w:hAnsi="Arial Narrow"/>
                <w:sz w:val="16"/>
                <w:szCs w:val="16"/>
              </w:rPr>
              <w:t xml:space="preserve"> процентов</w:t>
            </w:r>
            <w:r w:rsidRPr="00083137">
              <w:rPr>
                <w:rFonts w:ascii="Arial Narrow" w:hAnsi="Arial Narrow"/>
                <w:sz w:val="16"/>
                <w:szCs w:val="16"/>
              </w:rPr>
              <w:t>) страховой суммы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</w:p>
          <w:p w:rsidR="00F11612" w:rsidRDefault="00F11612" w:rsidP="00FD4173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в) По риску «Установление 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Основному </w:t>
            </w:r>
            <w:r>
              <w:rPr>
                <w:rFonts w:ascii="Arial Narrow" w:hAnsi="Arial Narrow"/>
                <w:sz w:val="16"/>
                <w:szCs w:val="16"/>
              </w:rPr>
              <w:t xml:space="preserve">Застрахованному лицу </w:t>
            </w:r>
            <w:r w:rsidRPr="00083137">
              <w:rPr>
                <w:rFonts w:ascii="Arial Narrow" w:hAnsi="Arial Narrow"/>
                <w:sz w:val="16"/>
                <w:szCs w:val="16"/>
              </w:rPr>
              <w:t>II</w:t>
            </w:r>
            <w:r>
              <w:rPr>
                <w:rFonts w:ascii="Arial Narrow" w:hAnsi="Arial Narrow"/>
                <w:sz w:val="16"/>
                <w:szCs w:val="16"/>
              </w:rPr>
              <w:t xml:space="preserve"> (второй)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группы</w:t>
            </w:r>
            <w:r>
              <w:rPr>
                <w:rFonts w:ascii="Arial Narrow" w:hAnsi="Arial Narrow"/>
                <w:sz w:val="16"/>
                <w:szCs w:val="16"/>
              </w:rPr>
              <w:t xml:space="preserve"> инвалидности впервые» (п. 6.2.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Программы страхования) – </w:t>
            </w:r>
            <w:r w:rsidRPr="00CD2A7C">
              <w:rPr>
                <w:rFonts w:ascii="Arial Narrow" w:hAnsi="Arial Narrow"/>
                <w:sz w:val="16"/>
                <w:szCs w:val="16"/>
              </w:rPr>
              <w:t>75</w:t>
            </w:r>
            <w:r>
              <w:rPr>
                <w:rFonts w:ascii="Arial Narrow" w:hAnsi="Arial Narrow"/>
                <w:sz w:val="16"/>
                <w:szCs w:val="16"/>
              </w:rPr>
              <w:t>%</w:t>
            </w:r>
            <w:r w:rsidRPr="00CD2A7C">
              <w:rPr>
                <w:rFonts w:ascii="Arial Narrow" w:hAnsi="Arial Narrow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sz w:val="16"/>
                <w:szCs w:val="16"/>
              </w:rPr>
              <w:t>С</w:t>
            </w:r>
            <w:r w:rsidRPr="00CD2A7C">
              <w:rPr>
                <w:rFonts w:ascii="Arial Narrow" w:hAnsi="Arial Narrow"/>
                <w:sz w:val="16"/>
                <w:szCs w:val="16"/>
              </w:rPr>
              <w:t>емьдесят пять</w:t>
            </w:r>
            <w:r>
              <w:rPr>
                <w:rFonts w:ascii="Arial Narrow" w:hAnsi="Arial Narrow"/>
                <w:sz w:val="16"/>
                <w:szCs w:val="16"/>
              </w:rPr>
              <w:t xml:space="preserve"> процентов</w:t>
            </w:r>
            <w:r w:rsidRPr="00CD2A7C">
              <w:rPr>
                <w:rFonts w:ascii="Arial Narrow" w:hAnsi="Arial Narrow"/>
                <w:sz w:val="16"/>
                <w:szCs w:val="16"/>
              </w:rPr>
              <w:t>) страховой суммы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</w:p>
          <w:p w:rsidR="00F11612" w:rsidRDefault="00F11612" w:rsidP="00FD4173">
            <w:pPr>
              <w:widowControl w:val="0"/>
              <w:tabs>
                <w:tab w:val="left" w:pos="360"/>
              </w:tabs>
              <w:suppressAutoHyphens/>
              <w:snapToGrid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г) По риску «Временная утрата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 Основным</w:t>
            </w:r>
            <w:r>
              <w:rPr>
                <w:rFonts w:ascii="Arial Narrow" w:hAnsi="Arial Narrow"/>
                <w:sz w:val="16"/>
                <w:szCs w:val="16"/>
              </w:rPr>
              <w:t xml:space="preserve"> Застрахованным лицом трудоспособности (для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работающих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)/ временное расстройство здоровья (для неработающих)» (п.6.3.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Программы страхования) -</w:t>
            </w:r>
            <w:r w:rsidRPr="00B92214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336CE8">
              <w:rPr>
                <w:rFonts w:ascii="Arial Narrow" w:hAnsi="Arial Narrow"/>
                <w:sz w:val="16"/>
                <w:szCs w:val="16"/>
              </w:rPr>
              <w:t xml:space="preserve">% от страховой суммы за каждый день временной утраты </w:t>
            </w:r>
            <w:r>
              <w:rPr>
                <w:rFonts w:ascii="Arial Narrow" w:hAnsi="Arial Narrow"/>
                <w:sz w:val="16"/>
                <w:szCs w:val="16"/>
              </w:rPr>
              <w:t xml:space="preserve">общей </w:t>
            </w:r>
            <w:r w:rsidRPr="00336CE8">
              <w:rPr>
                <w:rFonts w:ascii="Arial Narrow" w:hAnsi="Arial Narrow"/>
                <w:sz w:val="16"/>
                <w:szCs w:val="16"/>
              </w:rPr>
              <w:t>трудоспособности</w:t>
            </w:r>
            <w:r>
              <w:rPr>
                <w:rFonts w:ascii="Arial Narrow" w:hAnsi="Arial Narrow"/>
                <w:sz w:val="16"/>
                <w:szCs w:val="16"/>
              </w:rPr>
              <w:t xml:space="preserve"> (для работающих)/временного расстройства здоровья (для неработающих), но </w:t>
            </w:r>
            <w:r w:rsidR="00016727">
              <w:rPr>
                <w:rFonts w:ascii="Arial Narrow" w:hAnsi="Arial Narrow"/>
                <w:sz w:val="16"/>
                <w:szCs w:val="16"/>
              </w:rPr>
              <w:t xml:space="preserve">не менее 1000 рублей по каждому страховому событию по данному риску и </w:t>
            </w:r>
            <w:r>
              <w:rPr>
                <w:rFonts w:ascii="Arial Narrow" w:hAnsi="Arial Narrow"/>
                <w:sz w:val="16"/>
                <w:szCs w:val="16"/>
              </w:rPr>
              <w:t>не более 5000 рублей</w:t>
            </w:r>
            <w:r w:rsidR="0072025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16727">
              <w:rPr>
                <w:rFonts w:ascii="Arial Narrow" w:hAnsi="Arial Narrow"/>
                <w:sz w:val="16"/>
                <w:szCs w:val="16"/>
              </w:rPr>
              <w:t xml:space="preserve">по всем страховым событиям по данному риску </w:t>
            </w:r>
            <w:r w:rsidR="00720256">
              <w:rPr>
                <w:rFonts w:ascii="Arial Narrow" w:hAnsi="Arial Narrow"/>
                <w:sz w:val="16"/>
                <w:szCs w:val="16"/>
              </w:rPr>
              <w:t>за весь срок страхования</w:t>
            </w:r>
            <w:r w:rsidRPr="005C697E"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="00793AB2" w:rsidRPr="00B00589">
              <w:rPr>
                <w:rFonts w:ascii="Arial Narrow" w:hAnsi="Arial Narrow"/>
                <w:sz w:val="16"/>
                <w:szCs w:val="16"/>
              </w:rPr>
              <w:t xml:space="preserve"> Выплата уменьшается на 25% от расчетной, если </w:t>
            </w:r>
            <w:r w:rsidR="00793AB2">
              <w:rPr>
                <w:rFonts w:ascii="Arial Narrow" w:hAnsi="Arial Narrow"/>
                <w:sz w:val="16"/>
                <w:szCs w:val="16"/>
              </w:rPr>
              <w:t xml:space="preserve">Основное </w:t>
            </w:r>
            <w:r w:rsidR="00793AB2" w:rsidRPr="00B00589">
              <w:rPr>
                <w:rFonts w:ascii="Arial Narrow" w:hAnsi="Arial Narrow"/>
                <w:sz w:val="16"/>
                <w:szCs w:val="16"/>
              </w:rPr>
              <w:t>Застрахованное лицо</w:t>
            </w:r>
            <w:r w:rsidR="00793AB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93AB2" w:rsidRPr="00B00589">
              <w:rPr>
                <w:rFonts w:ascii="Arial Narrow" w:hAnsi="Arial Narrow"/>
                <w:sz w:val="16"/>
                <w:szCs w:val="16"/>
              </w:rPr>
              <w:t>не соблюдало реко</w:t>
            </w:r>
            <w:r w:rsidR="00793AB2" w:rsidRPr="00336CE8">
              <w:rPr>
                <w:rFonts w:ascii="Arial Narrow" w:hAnsi="Arial Narrow"/>
                <w:sz w:val="16"/>
                <w:szCs w:val="16"/>
              </w:rPr>
              <w:t>мендации лечащего врача, нарушал</w:t>
            </w:r>
            <w:r w:rsidR="00793AB2">
              <w:rPr>
                <w:rFonts w:ascii="Arial Narrow" w:hAnsi="Arial Narrow"/>
                <w:sz w:val="16"/>
                <w:szCs w:val="16"/>
              </w:rPr>
              <w:t>о</w:t>
            </w:r>
            <w:r w:rsidR="00793AB2" w:rsidRPr="00336CE8">
              <w:rPr>
                <w:rFonts w:ascii="Arial Narrow" w:hAnsi="Arial Narrow"/>
                <w:sz w:val="16"/>
                <w:szCs w:val="16"/>
              </w:rPr>
              <w:t xml:space="preserve"> предписанный лечебный режим (в т. ч. неявка на прием к врачу).</w:t>
            </w:r>
          </w:p>
          <w:p w:rsidR="00417C5A" w:rsidRDefault="00F11612" w:rsidP="00FD4173">
            <w:pPr>
              <w:widowControl w:val="0"/>
              <w:suppressAutoHyphens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9.2. </w:t>
            </w:r>
            <w:r w:rsidR="00417C5A">
              <w:rPr>
                <w:rFonts w:ascii="Arial Narrow" w:hAnsi="Arial Narrow"/>
                <w:sz w:val="16"/>
                <w:szCs w:val="16"/>
              </w:rPr>
              <w:t>При наступлении страхового случая по п.6.4. Программы страхования страховая выплата осуществляется Страховщиком</w:t>
            </w:r>
            <w:r w:rsidR="00417C5A"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в денежной форме в размере </w:t>
            </w:r>
            <w:r w:rsidR="00417C5A" w:rsidRPr="00556235">
              <w:rPr>
                <w:rFonts w:ascii="Arial Narrow" w:hAnsi="Arial Narrow"/>
                <w:sz w:val="16"/>
                <w:szCs w:val="16"/>
              </w:rPr>
              <w:t>фактически понесенных Застрахованным лицом</w:t>
            </w:r>
            <w:r w:rsidR="00417C5A">
              <w:rPr>
                <w:rFonts w:ascii="Arial Narrow" w:hAnsi="Arial Narrow"/>
                <w:sz w:val="16"/>
                <w:szCs w:val="16"/>
              </w:rPr>
              <w:t xml:space="preserve"> 2</w:t>
            </w:r>
            <w:r w:rsidR="00417C5A" w:rsidRPr="00556235">
              <w:rPr>
                <w:rFonts w:ascii="Arial Narrow" w:hAnsi="Arial Narrow"/>
                <w:sz w:val="16"/>
                <w:szCs w:val="16"/>
              </w:rPr>
              <w:t xml:space="preserve"> расходов </w:t>
            </w:r>
            <w:r w:rsidR="00417C5A">
              <w:rPr>
                <w:rFonts w:ascii="Arial Narrow" w:hAnsi="Arial Narrow"/>
                <w:sz w:val="16"/>
                <w:szCs w:val="16"/>
              </w:rPr>
              <w:t>на погребение Близкого родственника (Основного Застрахованного лица)</w:t>
            </w:r>
            <w:r w:rsidR="00760A88">
              <w:rPr>
                <w:rFonts w:ascii="Arial Narrow" w:hAnsi="Arial Narrow"/>
                <w:sz w:val="16"/>
                <w:szCs w:val="16"/>
              </w:rPr>
              <w:t xml:space="preserve"> на основании договора на погребение</w:t>
            </w:r>
            <w:r w:rsidR="001D6958">
              <w:rPr>
                <w:rFonts w:ascii="Arial Narrow" w:hAnsi="Arial Narrow"/>
                <w:sz w:val="16"/>
                <w:szCs w:val="16"/>
              </w:rPr>
              <w:t xml:space="preserve">, но не более 15000 (Пятнадцати тысяч) рублей и в любом случае не </w:t>
            </w:r>
            <w:proofErr w:type="gramStart"/>
            <w:r w:rsidR="001D6958">
              <w:rPr>
                <w:rFonts w:ascii="Arial Narrow" w:hAnsi="Arial Narrow"/>
                <w:sz w:val="16"/>
                <w:szCs w:val="16"/>
              </w:rPr>
              <w:t>более страховой</w:t>
            </w:r>
            <w:proofErr w:type="gramEnd"/>
            <w:r w:rsidR="001D6958">
              <w:rPr>
                <w:rFonts w:ascii="Arial Narrow" w:hAnsi="Arial Narrow"/>
                <w:sz w:val="16"/>
                <w:szCs w:val="16"/>
              </w:rPr>
              <w:t xml:space="preserve"> суммы</w:t>
            </w:r>
            <w:r w:rsidR="00417C5A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F11612" w:rsidRDefault="00417C5A" w:rsidP="00FD4173">
            <w:pPr>
              <w:widowControl w:val="0"/>
              <w:suppressAutoHyphens/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9.3. </w:t>
            </w:r>
            <w:r w:rsidR="00F11612" w:rsidRPr="00083137">
              <w:rPr>
                <w:rFonts w:ascii="Arial Narrow" w:hAnsi="Arial Narrow"/>
                <w:sz w:val="16"/>
                <w:szCs w:val="16"/>
              </w:rPr>
              <w:t>Страховая выплата осуществляется в течение 15 (</w:t>
            </w:r>
            <w:r w:rsidR="00F11612">
              <w:rPr>
                <w:rFonts w:ascii="Arial Narrow" w:hAnsi="Arial Narrow"/>
                <w:sz w:val="16"/>
                <w:szCs w:val="16"/>
              </w:rPr>
              <w:t>П</w:t>
            </w:r>
            <w:r w:rsidR="00F11612" w:rsidRPr="00083137">
              <w:rPr>
                <w:rFonts w:ascii="Arial Narrow" w:hAnsi="Arial Narrow"/>
                <w:sz w:val="16"/>
                <w:szCs w:val="16"/>
              </w:rPr>
              <w:t>ятнадцати) рабочих дней</w:t>
            </w:r>
            <w:r w:rsidR="00F11612">
              <w:rPr>
                <w:rFonts w:ascii="Arial Narrow" w:hAnsi="Arial Narrow"/>
                <w:sz w:val="16"/>
                <w:szCs w:val="16"/>
              </w:rPr>
              <w:t xml:space="preserve"> со дня, следующего за днем получения Страховщиком</w:t>
            </w:r>
            <w:r w:rsidR="00F11612"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11612" w:rsidRPr="007E3706">
              <w:rPr>
                <w:rFonts w:ascii="Arial Narrow" w:hAnsi="Arial Narrow"/>
                <w:sz w:val="16"/>
                <w:szCs w:val="16"/>
                <w:u w:val="single"/>
              </w:rPr>
              <w:t>полного пакета</w:t>
            </w:r>
            <w:r w:rsidR="00F11612"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11612">
              <w:rPr>
                <w:rFonts w:ascii="Arial Narrow" w:hAnsi="Arial Narrow"/>
                <w:sz w:val="16"/>
                <w:szCs w:val="16"/>
              </w:rPr>
              <w:t xml:space="preserve">надлежащим образом оформленных </w:t>
            </w:r>
            <w:r w:rsidR="00F11612" w:rsidRPr="00083137">
              <w:rPr>
                <w:rFonts w:ascii="Arial Narrow" w:hAnsi="Arial Narrow"/>
                <w:sz w:val="16"/>
                <w:szCs w:val="16"/>
              </w:rPr>
              <w:t>документов в соответствии с разделом 1</w:t>
            </w:r>
            <w:r w:rsidR="00F11612">
              <w:rPr>
                <w:rFonts w:ascii="Arial Narrow" w:hAnsi="Arial Narrow"/>
                <w:sz w:val="16"/>
                <w:szCs w:val="16"/>
              </w:rPr>
              <w:t>3</w:t>
            </w:r>
            <w:r w:rsidR="00F11612" w:rsidRPr="00083137">
              <w:rPr>
                <w:rFonts w:ascii="Arial Narrow" w:hAnsi="Arial Narrow"/>
                <w:sz w:val="16"/>
                <w:szCs w:val="16"/>
              </w:rPr>
              <w:t xml:space="preserve"> Программы страхования</w:t>
            </w:r>
            <w:r w:rsidR="00F11612">
              <w:rPr>
                <w:rFonts w:ascii="Arial Narrow" w:hAnsi="Arial Narrow"/>
                <w:sz w:val="16"/>
                <w:szCs w:val="16"/>
              </w:rPr>
              <w:t>,</w:t>
            </w:r>
            <w:r w:rsidR="00F11612"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11612" w:rsidRPr="00D94C79">
              <w:rPr>
                <w:rFonts w:ascii="Arial Narrow" w:hAnsi="Arial Narrow" w:cs="Arial Narrow"/>
                <w:spacing w:val="2"/>
                <w:sz w:val="16"/>
                <w:szCs w:val="16"/>
              </w:rPr>
              <w:t>а в</w:t>
            </w:r>
            <w:r w:rsidR="00F11612" w:rsidRPr="00D94C79">
              <w:rPr>
                <w:rFonts w:ascii="Arial Narrow" w:hAnsi="Arial Narrow"/>
                <w:spacing w:val="2"/>
                <w:sz w:val="16"/>
                <w:szCs w:val="16"/>
              </w:rPr>
              <w:t xml:space="preserve"> случае отсутствия оснований для страховой выплаты Страховщик в указанный срок направляет Страхователю / Выгодоприобретателю соответствующее уведомление.</w:t>
            </w:r>
          </w:p>
          <w:p w:rsidR="00F11612" w:rsidRDefault="00F11612" w:rsidP="00FD4173">
            <w:pPr>
              <w:widowControl w:val="0"/>
              <w:suppressAutoHyphens/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proofErr w:type="gramStart"/>
            <w:r w:rsidRPr="00D94C79">
              <w:rPr>
                <w:rFonts w:ascii="Arial Narrow" w:hAnsi="Arial Narrow"/>
                <w:spacing w:val="2"/>
                <w:sz w:val="16"/>
                <w:szCs w:val="16"/>
              </w:rPr>
              <w:t xml:space="preserve">Срок 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 xml:space="preserve">урегулирования требования о страховой выплате </w:t>
            </w:r>
            <w:r w:rsidRPr="00D94C79">
              <w:rPr>
                <w:rFonts w:ascii="Arial Narrow" w:hAnsi="Arial Narrow"/>
                <w:spacing w:val="2"/>
                <w:sz w:val="16"/>
                <w:szCs w:val="16"/>
              </w:rPr>
              <w:t xml:space="preserve">может быть продлен на 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90</w:t>
            </w:r>
            <w:r w:rsidRPr="00D94C79">
              <w:rPr>
                <w:rFonts w:ascii="Arial Narrow" w:hAnsi="Arial Narrow"/>
                <w:spacing w:val="2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Девяносто</w:t>
            </w:r>
            <w:r w:rsidRPr="00D94C79">
              <w:rPr>
                <w:rFonts w:ascii="Arial Narrow" w:hAnsi="Arial Narrow"/>
                <w:spacing w:val="2"/>
                <w:sz w:val="16"/>
                <w:szCs w:val="16"/>
              </w:rPr>
              <w:t xml:space="preserve">) календарных дней 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 xml:space="preserve">со дня направления Страховщиком соответствующего запроса (или на период получения Страховщиком ответов на направленные им запросы) </w:t>
            </w:r>
            <w:r w:rsidRPr="00D94C79">
              <w:rPr>
                <w:rFonts w:ascii="Arial Narrow" w:hAnsi="Arial Narrow"/>
                <w:spacing w:val="2"/>
                <w:sz w:val="16"/>
                <w:szCs w:val="16"/>
              </w:rPr>
              <w:t>в связи с необходимостью получения Страховщиком информации от компетентных органов и / или сторонних организаций, непосредственно связанной с возможностью принятия решения о признании события страховым случаем или о размере страховой выплаты.</w:t>
            </w:r>
            <w:proofErr w:type="gramEnd"/>
          </w:p>
          <w:p w:rsidR="00F11612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pacing w:val="2"/>
                <w:sz w:val="16"/>
                <w:szCs w:val="16"/>
              </w:rPr>
              <w:t>9.</w:t>
            </w:r>
            <w:r w:rsidR="00417C5A">
              <w:rPr>
                <w:rFonts w:ascii="Arial Narrow" w:hAnsi="Arial Narrow" w:cs="Arial Narrow"/>
                <w:spacing w:val="2"/>
                <w:sz w:val="16"/>
                <w:szCs w:val="16"/>
              </w:rPr>
              <w:t>4</w:t>
            </w:r>
            <w:r>
              <w:rPr>
                <w:rFonts w:ascii="Arial Narrow" w:hAnsi="Arial Narrow" w:cs="Arial Narrow"/>
                <w:spacing w:val="2"/>
                <w:sz w:val="16"/>
                <w:szCs w:val="16"/>
              </w:rPr>
              <w:t xml:space="preserve">. </w:t>
            </w:r>
            <w:r w:rsidRPr="003F70E2">
              <w:rPr>
                <w:rFonts w:ascii="Arial Narrow" w:hAnsi="Arial Narrow" w:cs="Arial Narrow"/>
                <w:spacing w:val="2"/>
                <w:sz w:val="16"/>
                <w:szCs w:val="16"/>
              </w:rPr>
              <w:t>При наличии достаточных оснований Страховщик имеет право отсрочить решение вопроса о страховой выплате в случае возбуждения по факту наступления страх</w:t>
            </w:r>
            <w:r w:rsidRPr="003F70E2">
              <w:rPr>
                <w:rFonts w:ascii="Arial Narrow" w:hAnsi="Arial Narrow" w:cs="Arial Narrow"/>
                <w:spacing w:val="2"/>
                <w:sz w:val="16"/>
                <w:szCs w:val="16"/>
              </w:rPr>
              <w:t>о</w:t>
            </w:r>
            <w:r w:rsidRPr="003F70E2">
              <w:rPr>
                <w:rFonts w:ascii="Arial Narrow" w:hAnsi="Arial Narrow" w:cs="Arial Narrow"/>
                <w:spacing w:val="2"/>
                <w:sz w:val="16"/>
                <w:szCs w:val="16"/>
              </w:rPr>
              <w:t>вого события уголовного дела – до момента окончания расследования компетентными органами.</w:t>
            </w:r>
          </w:p>
          <w:p w:rsidR="00F11612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</w:t>
            </w:r>
            <w:r w:rsidR="00417C5A">
              <w:rPr>
                <w:rFonts w:ascii="Arial Narrow" w:hAnsi="Arial Narrow"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1F6914">
              <w:rPr>
                <w:rFonts w:ascii="Arial Narrow" w:hAnsi="Arial Narrow"/>
                <w:spacing w:val="2"/>
                <w:sz w:val="16"/>
                <w:szCs w:val="16"/>
              </w:rPr>
              <w:t>Общая сумма страховых выплат не может превышать страховой суммы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.</w:t>
            </w:r>
            <w:r w:rsidRPr="001F6914">
              <w:rPr>
                <w:rFonts w:ascii="Arial Narrow" w:hAnsi="Arial Narrow"/>
                <w:spacing w:val="2"/>
                <w:sz w:val="16"/>
                <w:szCs w:val="16"/>
              </w:rPr>
              <w:t xml:space="preserve"> Если Выгодоприобретателю произведена страховая выплата, то страховая сумма уменьшае</w:t>
            </w:r>
            <w:r w:rsidRPr="001F6914">
              <w:rPr>
                <w:rFonts w:ascii="Arial Narrow" w:hAnsi="Arial Narrow"/>
                <w:spacing w:val="2"/>
                <w:sz w:val="16"/>
                <w:szCs w:val="16"/>
              </w:rPr>
              <w:t>т</w:t>
            </w:r>
            <w:r w:rsidRPr="001F6914">
              <w:rPr>
                <w:rFonts w:ascii="Arial Narrow" w:hAnsi="Arial Narrow"/>
                <w:spacing w:val="2"/>
                <w:sz w:val="16"/>
                <w:szCs w:val="16"/>
              </w:rPr>
              <w:t>ся на величину выплаченного возмещения со дня выплаты страхового возмещения.</w:t>
            </w:r>
          </w:p>
          <w:p w:rsidR="00F11612" w:rsidRPr="00083137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</w:t>
            </w:r>
            <w:r w:rsidR="00417C5A">
              <w:rPr>
                <w:rFonts w:ascii="Arial Narrow" w:hAnsi="Arial Narrow"/>
                <w:sz w:val="16"/>
                <w:szCs w:val="16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083137">
              <w:rPr>
                <w:rFonts w:ascii="Arial Narrow" w:hAnsi="Arial Narrow"/>
                <w:sz w:val="16"/>
                <w:szCs w:val="16"/>
              </w:rPr>
              <w:t>Страховая выплата НЕ осуществляется, если:</w:t>
            </w:r>
          </w:p>
          <w:p w:rsidR="00F11612" w:rsidRPr="00083137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а) компетентные органы не подтверждают факт </w:t>
            </w:r>
            <w:r>
              <w:rPr>
                <w:rFonts w:ascii="Arial Narrow" w:hAnsi="Arial Narrow"/>
                <w:sz w:val="16"/>
                <w:szCs w:val="16"/>
              </w:rPr>
              <w:t>события</w:t>
            </w:r>
            <w:r w:rsidR="00E03F9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03F92" w:rsidRPr="00D66631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и </w:t>
            </w:r>
            <w:r w:rsidR="00E03F92">
              <w:rPr>
                <w:rFonts w:ascii="Arial Narrow" w:hAnsi="Arial Narrow" w:cs="Calibri"/>
                <w:color w:val="000000"/>
                <w:sz w:val="16"/>
                <w:szCs w:val="16"/>
              </w:rPr>
              <w:t>в отношении риска, указанного в п.6.3. Программы страх</w:t>
            </w:r>
            <w:r w:rsidR="001050CC">
              <w:rPr>
                <w:rFonts w:ascii="Arial Narrow" w:hAnsi="Arial Narrow" w:cs="Calibri"/>
                <w:color w:val="000000"/>
                <w:sz w:val="16"/>
                <w:szCs w:val="16"/>
              </w:rPr>
              <w:t>о</w:t>
            </w:r>
            <w:r w:rsidR="00E03F92">
              <w:rPr>
                <w:rFonts w:ascii="Arial Narrow" w:hAnsi="Arial Narrow" w:cs="Calibri"/>
                <w:color w:val="000000"/>
                <w:sz w:val="16"/>
                <w:szCs w:val="16"/>
              </w:rPr>
              <w:t>вания</w:t>
            </w:r>
            <w:r w:rsidR="00793AB2">
              <w:rPr>
                <w:rFonts w:ascii="Arial Narrow" w:hAnsi="Arial Narrow" w:cs="Calibri"/>
                <w:color w:val="000000"/>
                <w:sz w:val="16"/>
                <w:szCs w:val="16"/>
              </w:rPr>
              <w:t>,</w:t>
            </w:r>
            <w:r w:rsidR="00E03F92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r w:rsidR="00E03F92" w:rsidRPr="00D66631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не установлена причинно-следственная связь между несчастным </w:t>
            </w:r>
            <w:proofErr w:type="gramStart"/>
            <w:r w:rsidR="00E03F92" w:rsidRPr="00D66631">
              <w:rPr>
                <w:rFonts w:ascii="Arial Narrow" w:hAnsi="Arial Narrow" w:cs="Calibri"/>
                <w:color w:val="000000"/>
                <w:sz w:val="16"/>
                <w:szCs w:val="16"/>
              </w:rPr>
              <w:t>случаем</w:t>
            </w:r>
            <w:proofErr w:type="gramEnd"/>
            <w:r w:rsidR="00E03F92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/ впервые диагностированным заболеванием</w:t>
            </w:r>
            <w:r w:rsidR="00E03F92" w:rsidRPr="00D66631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и </w:t>
            </w:r>
            <w:r w:rsidR="00E03F92">
              <w:rPr>
                <w:rFonts w:ascii="Arial Narrow" w:hAnsi="Arial Narrow" w:cs="Calibri"/>
                <w:color w:val="000000"/>
                <w:sz w:val="16"/>
                <w:szCs w:val="16"/>
              </w:rPr>
              <w:t>временной утратой общей трудоспособности / временным расстройством здоровья</w:t>
            </w:r>
            <w:r w:rsidRPr="00083137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F11612" w:rsidRPr="00083137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б) </w:t>
            </w:r>
            <w:proofErr w:type="spellStart"/>
            <w:r w:rsidRPr="00083137">
              <w:rPr>
                <w:rFonts w:ascii="Arial Narrow" w:hAnsi="Arial Narrow"/>
                <w:sz w:val="16"/>
                <w:szCs w:val="16"/>
              </w:rPr>
              <w:t>Выгодоприобретателем</w:t>
            </w:r>
            <w:proofErr w:type="spellEnd"/>
            <w:r w:rsidRPr="00083137">
              <w:rPr>
                <w:rFonts w:ascii="Arial Narrow" w:hAnsi="Arial Narrow"/>
                <w:sz w:val="16"/>
                <w:szCs w:val="16"/>
              </w:rPr>
              <w:t xml:space="preserve"> не предоставлены документы и сведения в соответствии с разделом 1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Программы страхования, и / или уполномоченными органами не предоста</w:t>
            </w:r>
            <w:r w:rsidRPr="00083137">
              <w:rPr>
                <w:rFonts w:ascii="Arial Narrow" w:hAnsi="Arial Narrow"/>
                <w:sz w:val="16"/>
                <w:szCs w:val="16"/>
              </w:rPr>
              <w:t>в</w:t>
            </w:r>
            <w:r w:rsidRPr="00083137">
              <w:rPr>
                <w:rFonts w:ascii="Arial Narrow" w:hAnsi="Arial Narrow"/>
                <w:sz w:val="16"/>
                <w:szCs w:val="16"/>
              </w:rPr>
              <w:t>лены обоснованно затребованные Страховщиком документы;</w:t>
            </w:r>
          </w:p>
          <w:p w:rsidR="00F11612" w:rsidRPr="00083137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в) </w:t>
            </w:r>
            <w:r w:rsidR="00793AB2">
              <w:rPr>
                <w:rFonts w:ascii="Arial Narrow" w:hAnsi="Arial Narrow"/>
                <w:sz w:val="16"/>
                <w:szCs w:val="16"/>
              </w:rPr>
              <w:t xml:space="preserve">Основное </w:t>
            </w:r>
            <w:r w:rsidRPr="00083137">
              <w:rPr>
                <w:rFonts w:ascii="Arial Narrow" w:hAnsi="Arial Narrow"/>
                <w:sz w:val="16"/>
                <w:szCs w:val="16"/>
              </w:rPr>
              <w:t>Застрахованное лицо отказывается пройти медицинское освидетельствование по требованию Страховщика;</w:t>
            </w:r>
          </w:p>
          <w:p w:rsidR="00F11612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г) </w:t>
            </w:r>
            <w:proofErr w:type="spellStart"/>
            <w:r w:rsidRPr="00083137">
              <w:rPr>
                <w:rFonts w:ascii="Arial Narrow" w:hAnsi="Arial Narrow"/>
                <w:sz w:val="16"/>
                <w:szCs w:val="16"/>
              </w:rPr>
              <w:t>Выгодоприобретателем</w:t>
            </w:r>
            <w:proofErr w:type="spellEnd"/>
            <w:r w:rsidRPr="00083137">
              <w:rPr>
                <w:rFonts w:ascii="Arial Narrow" w:hAnsi="Arial Narrow"/>
                <w:sz w:val="16"/>
                <w:szCs w:val="16"/>
              </w:rPr>
              <w:t xml:space="preserve"> представлены для получения страховой выплаты ложные сведения и документы. В этом случае Страховщик отказывает в выплате, независимо от того, что событие, имевшее место в действительности, может быть классиф</w:t>
            </w:r>
            <w:r>
              <w:rPr>
                <w:rFonts w:ascii="Arial Narrow" w:hAnsi="Arial Narrow"/>
                <w:sz w:val="16"/>
                <w:szCs w:val="16"/>
              </w:rPr>
              <w:t>ицировано как страховой случай;</w:t>
            </w:r>
          </w:p>
          <w:p w:rsidR="00E03F92" w:rsidRDefault="00F11612" w:rsidP="009814C3">
            <w:pPr>
              <w:jc w:val="both"/>
              <w:rPr>
                <w:rFonts w:ascii="Arial Narrow" w:hAnsi="Arial Narrow" w:cs="Helvetica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д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="00E03F92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событие произошло в результате </w:t>
            </w:r>
            <w:r w:rsidR="00E03F92" w:rsidRPr="00AA2CFF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умышл</w:t>
            </w:r>
            <w:r w:rsidR="00E03F92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енных действий </w:t>
            </w:r>
            <w:r w:rsidR="00793AB2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Основного </w:t>
            </w:r>
            <w:r w:rsidR="00E03F92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Застрахованного лица</w:t>
            </w:r>
            <w:r w:rsidR="00E03F92" w:rsidRPr="00AA2CFF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, направленных на наступление страхового случая, причинения </w:t>
            </w:r>
            <w:r w:rsidR="00793AB2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Основным </w:t>
            </w:r>
            <w:r w:rsidR="00E03F92" w:rsidRPr="00AA2CFF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Застр</w:t>
            </w:r>
            <w:r w:rsidR="00E03F92" w:rsidRPr="00AA2CFF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а</w:t>
            </w:r>
            <w:r w:rsidR="00E03F92" w:rsidRPr="00AA2CFF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хованным лицом себе телесных </w:t>
            </w:r>
            <w:r w:rsidR="00E03F92" w:rsidRPr="00CA1282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повреждений, в том числе самоубийства </w:t>
            </w:r>
            <w:r w:rsidR="00793AB2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Основного </w:t>
            </w:r>
            <w:r w:rsidR="00E03F92" w:rsidRPr="00CA1282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Застрахованного</w:t>
            </w:r>
            <w:r w:rsidR="00E03F92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 xml:space="preserve"> лица</w:t>
            </w:r>
            <w:r w:rsidR="00E03F92" w:rsidRPr="00CA1282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, совершенного в течение первых двух лет действия страхования;</w:t>
            </w:r>
          </w:p>
          <w:p w:rsidR="00F11612" w:rsidRPr="00083137" w:rsidRDefault="00965683" w:rsidP="0006555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е</w:t>
            </w:r>
            <w:r w:rsidR="00E03F92">
              <w:rPr>
                <w:rFonts w:ascii="Arial Narrow" w:hAnsi="Arial Narrow"/>
                <w:sz w:val="16"/>
                <w:szCs w:val="16"/>
              </w:rPr>
              <w:t xml:space="preserve">) </w:t>
            </w:r>
            <w:r w:rsidR="00BE3917" w:rsidRPr="00BE3917">
              <w:rPr>
                <w:rFonts w:ascii="Arial Narrow" w:hAnsi="Arial Narrow"/>
                <w:sz w:val="16"/>
                <w:szCs w:val="16"/>
              </w:rPr>
              <w:t>страховой случай наступил вследствие воздействия ядерного взрыва, радиации или радиоактивного заражения</w:t>
            </w:r>
            <w:r w:rsidR="00F11612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F11612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F11612" w:rsidRPr="00083137" w:rsidRDefault="00F11612" w:rsidP="00FD417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 xml:space="preserve">10. СРОК </w:t>
            </w: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СТРАХО</w:t>
            </w: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ВАНИЯ</w:t>
            </w:r>
          </w:p>
        </w:tc>
      </w:tr>
      <w:tr w:rsidR="00F11612" w:rsidRPr="00083137" w:rsidTr="00FE4415">
        <w:trPr>
          <w:trHeight w:val="242"/>
        </w:trPr>
        <w:tc>
          <w:tcPr>
            <w:tcW w:w="11173" w:type="dxa"/>
            <w:gridSpan w:val="6"/>
          </w:tcPr>
          <w:p w:rsidR="00F11612" w:rsidRPr="00083137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>Срок страхования</w:t>
            </w:r>
            <w:r>
              <w:rPr>
                <w:rFonts w:ascii="Arial Narrow" w:hAnsi="Arial Narrow"/>
                <w:sz w:val="16"/>
                <w:szCs w:val="16"/>
              </w:rPr>
              <w:t xml:space="preserve"> устанавливается индивидуально в Списке Застрахованных лиц и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B2D85">
              <w:rPr>
                <w:rFonts w:ascii="Arial Narrow" w:hAnsi="Arial Narrow"/>
                <w:sz w:val="16"/>
                <w:szCs w:val="16"/>
              </w:rPr>
              <w:t xml:space="preserve">может </w:t>
            </w:r>
            <w:r w:rsidR="004E3CFF">
              <w:rPr>
                <w:rFonts w:ascii="Arial Narrow" w:hAnsi="Arial Narrow"/>
                <w:sz w:val="16"/>
                <w:szCs w:val="16"/>
              </w:rPr>
              <w:t>составлят</w:t>
            </w:r>
            <w:r w:rsidR="00FB2D85">
              <w:rPr>
                <w:rFonts w:ascii="Arial Narrow" w:hAnsi="Arial Narrow"/>
                <w:sz w:val="16"/>
                <w:szCs w:val="16"/>
              </w:rPr>
              <w:t>ь</w:t>
            </w:r>
            <w:r w:rsidR="004E3CFF">
              <w:rPr>
                <w:rFonts w:ascii="Arial Narrow" w:hAnsi="Arial Narrow"/>
                <w:sz w:val="16"/>
                <w:szCs w:val="16"/>
              </w:rPr>
              <w:t xml:space="preserve"> от 1 до 12 месяцев</w:t>
            </w:r>
            <w:r w:rsidRPr="00083137">
              <w:rPr>
                <w:rFonts w:ascii="Arial Narrow" w:hAnsi="Arial Narrow"/>
                <w:sz w:val="16"/>
                <w:szCs w:val="16"/>
              </w:rPr>
              <w:t>.</w:t>
            </w:r>
            <w:r w:rsidRPr="00BC1FBC">
              <w:rPr>
                <w:rFonts w:ascii="Arial Narrow" w:hAnsi="Arial Narrow"/>
                <w:sz w:val="16"/>
                <w:szCs w:val="16"/>
              </w:rPr>
              <w:t xml:space="preserve"> С</w:t>
            </w:r>
            <w:r>
              <w:rPr>
                <w:rFonts w:ascii="Arial Narrow" w:hAnsi="Arial Narrow"/>
                <w:sz w:val="16"/>
                <w:szCs w:val="16"/>
              </w:rPr>
              <w:t>рок страхования</w:t>
            </w:r>
            <w:r w:rsidRPr="00BC1FBC">
              <w:rPr>
                <w:rFonts w:ascii="Arial Narrow" w:hAnsi="Arial Narrow"/>
                <w:sz w:val="16"/>
                <w:szCs w:val="16"/>
              </w:rPr>
              <w:t xml:space="preserve"> также указывается в Заявлении </w:t>
            </w:r>
            <w:r>
              <w:rPr>
                <w:rFonts w:ascii="Arial Narrow" w:hAnsi="Arial Narrow"/>
                <w:sz w:val="16"/>
                <w:szCs w:val="16"/>
              </w:rPr>
              <w:t>о включении, Сертификате</w:t>
            </w:r>
            <w:r w:rsidR="00BB15AE">
              <w:rPr>
                <w:rFonts w:ascii="Arial Narrow" w:hAnsi="Arial Narrow"/>
                <w:sz w:val="16"/>
                <w:szCs w:val="16"/>
              </w:rPr>
              <w:t xml:space="preserve"> (при наличии)</w:t>
            </w:r>
            <w:r w:rsidRPr="00BC1FBC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F11612" w:rsidRPr="00083137" w:rsidRDefault="000A4EAC" w:rsidP="000A4EA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С</w:t>
            </w:r>
            <w:r w:rsidR="00F11612" w:rsidRPr="00083137">
              <w:rPr>
                <w:rFonts w:ascii="Arial Narrow" w:hAnsi="Arial Narrow"/>
                <w:color w:val="000000"/>
                <w:sz w:val="16"/>
                <w:szCs w:val="16"/>
              </w:rPr>
              <w:t xml:space="preserve">рок страхования начинается с даты, указанной в Списке Застрахованных лиц, и оканчивается истечением срока страхования, указанного в Списке </w:t>
            </w:r>
            <w:r w:rsidR="00F11612">
              <w:rPr>
                <w:rFonts w:ascii="Arial Narrow" w:hAnsi="Arial Narrow"/>
                <w:color w:val="000000"/>
                <w:sz w:val="16"/>
                <w:szCs w:val="16"/>
              </w:rPr>
              <w:t>З</w:t>
            </w:r>
            <w:r w:rsidR="00F11612" w:rsidRPr="00083137">
              <w:rPr>
                <w:rFonts w:ascii="Arial Narrow" w:hAnsi="Arial Narrow"/>
                <w:color w:val="000000"/>
                <w:sz w:val="16"/>
                <w:szCs w:val="16"/>
              </w:rPr>
              <w:t>астрахованных</w:t>
            </w:r>
            <w:r w:rsidR="00F11612">
              <w:rPr>
                <w:rFonts w:ascii="Arial Narrow" w:hAnsi="Arial Narrow"/>
                <w:color w:val="000000"/>
                <w:sz w:val="16"/>
                <w:szCs w:val="16"/>
              </w:rPr>
              <w:t xml:space="preserve"> лиц</w:t>
            </w:r>
            <w:r w:rsidR="00F11612" w:rsidRPr="00083137">
              <w:rPr>
                <w:rFonts w:ascii="Arial Narrow" w:hAnsi="Arial Narrow"/>
                <w:color w:val="000000"/>
                <w:sz w:val="16"/>
                <w:szCs w:val="16"/>
              </w:rPr>
              <w:t>, при условии уплаты Страхо</w:t>
            </w:r>
            <w:r w:rsidR="00F11612">
              <w:rPr>
                <w:rFonts w:ascii="Arial Narrow" w:hAnsi="Arial Narrow"/>
                <w:color w:val="000000"/>
                <w:sz w:val="16"/>
                <w:szCs w:val="16"/>
              </w:rPr>
              <w:t xml:space="preserve">вателем </w:t>
            </w:r>
            <w:r w:rsidR="00F11612" w:rsidRPr="00083137">
              <w:rPr>
                <w:rFonts w:ascii="Arial Narrow" w:hAnsi="Arial Narrow"/>
                <w:color w:val="000000"/>
                <w:sz w:val="16"/>
                <w:szCs w:val="16"/>
              </w:rPr>
              <w:t>страховой премии.</w:t>
            </w:r>
          </w:p>
        </w:tc>
      </w:tr>
      <w:tr w:rsidR="00F11612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F11612" w:rsidRPr="00560B3B" w:rsidRDefault="00F11612" w:rsidP="00FD4173">
            <w:pPr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 xml:space="preserve">1. </w:t>
            </w:r>
            <w:r w:rsidRPr="00083137">
              <w:rPr>
                <w:rFonts w:ascii="Arial Narrow" w:hAnsi="Arial Narrow"/>
                <w:b/>
                <w:bCs/>
                <w:iCs/>
                <w:sz w:val="16"/>
                <w:szCs w:val="16"/>
              </w:rPr>
              <w:t>ПОРЯДОК УПЛАТЫ СТРАХОВОЙ ПРЕМИИ</w:t>
            </w:r>
          </w:p>
        </w:tc>
      </w:tr>
      <w:tr w:rsidR="00F11612" w:rsidRPr="00083137" w:rsidTr="00FE4415">
        <w:trPr>
          <w:trHeight w:val="69"/>
        </w:trPr>
        <w:tc>
          <w:tcPr>
            <w:tcW w:w="11173" w:type="dxa"/>
            <w:gridSpan w:val="6"/>
          </w:tcPr>
          <w:p w:rsidR="00F11612" w:rsidRPr="00083137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>Уплата страховой премии осуществляется Страхователем единовременно путем безналичн</w:t>
            </w:r>
            <w:r>
              <w:rPr>
                <w:rFonts w:ascii="Arial Narrow" w:hAnsi="Arial Narrow"/>
                <w:sz w:val="16"/>
                <w:szCs w:val="16"/>
              </w:rPr>
              <w:t>ого перечисления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на счет Страховщика. Конкретный порядок уплаты </w:t>
            </w:r>
            <w:r>
              <w:rPr>
                <w:rFonts w:ascii="Arial Narrow" w:hAnsi="Arial Narrow"/>
                <w:sz w:val="16"/>
                <w:szCs w:val="16"/>
              </w:rPr>
              <w:t xml:space="preserve">и расчета </w:t>
            </w:r>
            <w:r w:rsidRPr="00083137">
              <w:rPr>
                <w:rFonts w:ascii="Arial Narrow" w:hAnsi="Arial Narrow"/>
                <w:sz w:val="16"/>
                <w:szCs w:val="16"/>
              </w:rPr>
              <w:t>страховой премии определяется в Договоре страхования.</w:t>
            </w:r>
          </w:p>
        </w:tc>
      </w:tr>
      <w:tr w:rsidR="00F11612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F11612" w:rsidRPr="00083137" w:rsidRDefault="00F11612" w:rsidP="00FD4173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ВРЕМЯ И Т</w:t>
            </w:r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ЕРРИТОРИЯ СТРАХОВАНИЯ</w:t>
            </w:r>
          </w:p>
        </w:tc>
      </w:tr>
      <w:tr w:rsidR="00F11612" w:rsidRPr="00083137" w:rsidTr="00FE4415">
        <w:trPr>
          <w:trHeight w:val="69"/>
        </w:trPr>
        <w:tc>
          <w:tcPr>
            <w:tcW w:w="11173" w:type="dxa"/>
            <w:gridSpan w:val="6"/>
          </w:tcPr>
          <w:p w:rsidR="00F11612" w:rsidRPr="00083137" w:rsidRDefault="00F11612" w:rsidP="000A4EA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  <w:lang w:eastAsia="en-US"/>
              </w:rPr>
              <w:t xml:space="preserve">В любое время суток </w:t>
            </w:r>
            <w:r w:rsidR="00F945D4">
              <w:rPr>
                <w:rFonts w:ascii="Arial Narrow" w:hAnsi="Arial Narrow" w:cs="Arial Narrow"/>
                <w:color w:val="000000"/>
                <w:sz w:val="16"/>
                <w:szCs w:val="16"/>
              </w:rPr>
              <w:t>и в любой точке мира</w:t>
            </w:r>
            <w:r>
              <w:rPr>
                <w:rFonts w:ascii="Arial Narrow" w:hAnsi="Arial Narrow" w:cs="Arial Narrow"/>
                <w:color w:val="000000"/>
                <w:sz w:val="16"/>
                <w:szCs w:val="16"/>
              </w:rPr>
              <w:t xml:space="preserve">. </w:t>
            </w:r>
            <w:r w:rsidRPr="009246B0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Действие Договора страхования (страховая защита) </w:t>
            </w:r>
            <w:r w:rsidR="000A4EAC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в части рисков, указанных в п.6.1. – 6.3. Программы страхования, </w:t>
            </w:r>
            <w:r w:rsidRPr="009246B0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не распространяется на период нахождения </w:t>
            </w:r>
            <w:r w:rsidR="000A4EAC">
              <w:rPr>
                <w:rFonts w:ascii="Arial Narrow" w:hAnsi="Arial Narrow"/>
                <w:bCs/>
                <w:color w:val="000000"/>
                <w:sz w:val="16"/>
                <w:szCs w:val="16"/>
              </w:rPr>
              <w:t xml:space="preserve">Основного </w:t>
            </w:r>
            <w:r w:rsidRPr="009246B0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Застрахованного лица в состоянии алкогольного, наркотического, токсического опьянения.</w:t>
            </w:r>
          </w:p>
        </w:tc>
      </w:tr>
      <w:tr w:rsidR="00F11612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F11612" w:rsidRPr="00081D55" w:rsidRDefault="00F11612" w:rsidP="00FD4173">
            <w:pPr>
              <w:widowControl w:val="0"/>
              <w:outlineLvl w:val="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. ДОКУМЕНТЫ, ПРЕДСТАВЛЯЕМЫЕ ПРИ НАСТУПЛЕНИИ СОБЫТИЯ, ИМЕЮЩЕГО ПРИЗНАКИ СТРАХОВОГО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СЛУЧАЯ</w:t>
            </w:r>
          </w:p>
        </w:tc>
      </w:tr>
      <w:tr w:rsidR="00F11612" w:rsidRPr="00083137" w:rsidTr="00897AAC">
        <w:trPr>
          <w:trHeight w:val="702"/>
        </w:trPr>
        <w:tc>
          <w:tcPr>
            <w:tcW w:w="11173" w:type="dxa"/>
            <w:gridSpan w:val="6"/>
          </w:tcPr>
          <w:p w:rsidR="00F11612" w:rsidRPr="00083137" w:rsidRDefault="00F11612" w:rsidP="00FD4173">
            <w:pPr>
              <w:overflowPunct w:val="0"/>
              <w:autoSpaceDE w:val="0"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Для установления, является ли заявленное событие страховым случаем, и принятия решения о страховой выплате </w:t>
            </w:r>
            <w:proofErr w:type="spellStart"/>
            <w:r w:rsidRPr="00083137">
              <w:rPr>
                <w:rFonts w:ascii="Arial Narrow" w:hAnsi="Arial Narrow"/>
                <w:sz w:val="16"/>
                <w:szCs w:val="16"/>
              </w:rPr>
              <w:t>Выгодоприобретатель</w:t>
            </w:r>
            <w:proofErr w:type="spellEnd"/>
            <w:r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Pr="00083137">
              <w:rPr>
                <w:rFonts w:ascii="Arial Narrow" w:hAnsi="Arial Narrow"/>
                <w:sz w:val="16"/>
                <w:szCs w:val="16"/>
              </w:rPr>
              <w:t>предоставляет Страховщику сл</w:t>
            </w:r>
            <w:r w:rsidRPr="00083137">
              <w:rPr>
                <w:rFonts w:ascii="Arial Narrow" w:hAnsi="Arial Narrow"/>
                <w:sz w:val="16"/>
                <w:szCs w:val="16"/>
              </w:rPr>
              <w:t>е</w:t>
            </w:r>
            <w:r w:rsidRPr="00083137">
              <w:rPr>
                <w:rFonts w:ascii="Arial Narrow" w:hAnsi="Arial Narrow"/>
                <w:sz w:val="16"/>
                <w:szCs w:val="16"/>
              </w:rPr>
              <w:t>дующие документы</w:t>
            </w:r>
            <w:proofErr w:type="gramEnd"/>
            <w:r w:rsidRPr="00083137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F11612" w:rsidRPr="00083137" w:rsidRDefault="00F11612" w:rsidP="00FD4173">
            <w:pPr>
              <w:jc w:val="both"/>
              <w:rPr>
                <w:rFonts w:ascii="Arial Narrow" w:hAnsi="Arial Narrow"/>
                <w:b/>
                <w:spacing w:val="2"/>
                <w:sz w:val="16"/>
                <w:szCs w:val="16"/>
              </w:rPr>
            </w:pPr>
            <w:r w:rsidRPr="00083137">
              <w:rPr>
                <w:rFonts w:ascii="Arial Narrow" w:hAnsi="Arial Narrow"/>
                <w:b/>
                <w:spacing w:val="2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spacing w:val="2"/>
                <w:sz w:val="16"/>
                <w:szCs w:val="16"/>
              </w:rPr>
              <w:t>3</w:t>
            </w:r>
            <w:r w:rsidRPr="00083137">
              <w:rPr>
                <w:rFonts w:ascii="Arial Narrow" w:hAnsi="Arial Narrow"/>
                <w:b/>
                <w:spacing w:val="2"/>
                <w:sz w:val="16"/>
                <w:szCs w:val="16"/>
              </w:rPr>
              <w:t>.1. Общие документы:</w:t>
            </w:r>
          </w:p>
          <w:p w:rsidR="00F11612" w:rsidRPr="00083137" w:rsidRDefault="00F11612" w:rsidP="00FD4173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pacing w:val="2"/>
                <w:sz w:val="16"/>
                <w:szCs w:val="16"/>
              </w:rPr>
              <w:t>а)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0322B">
              <w:rPr>
                <w:rFonts w:ascii="Arial Narrow" w:hAnsi="Arial Narrow" w:cs="Calibri"/>
                <w:color w:val="000000"/>
                <w:sz w:val="16"/>
                <w:szCs w:val="16"/>
              </w:rPr>
              <w:t>У</w:t>
            </w:r>
            <w:r w:rsidR="00B0322B" w:rsidRPr="003F70E2">
              <w:rPr>
                <w:rFonts w:ascii="Arial Narrow" w:hAnsi="Arial Narrow"/>
                <w:spacing w:val="2"/>
                <w:sz w:val="16"/>
                <w:szCs w:val="16"/>
              </w:rPr>
              <w:t xml:space="preserve">ведомление о событии, имеющем признаки страхового случая, – оригинал; бланк уведомления доступен на сайте </w:t>
            </w:r>
            <w:hyperlink r:id="rId11" w:history="1">
              <w:r w:rsidR="00B0322B" w:rsidRPr="007768A3">
                <w:rPr>
                  <w:rStyle w:val="a3"/>
                  <w:rFonts w:ascii="Arial Narrow" w:hAnsi="Arial Narrow" w:cs="Arial Narrow"/>
                  <w:sz w:val="16"/>
                  <w:szCs w:val="16"/>
                </w:rPr>
                <w:t>www.d2insur.ru</w:t>
              </w:r>
            </w:hyperlink>
            <w:r w:rsidR="00720256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F11612" w:rsidRPr="00083137" w:rsidRDefault="00F11612" w:rsidP="00FD4173">
            <w:pPr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 w:rsidRPr="00083137">
              <w:rPr>
                <w:rFonts w:ascii="Arial Narrow" w:hAnsi="Arial Narrow"/>
                <w:spacing w:val="2"/>
                <w:sz w:val="16"/>
                <w:szCs w:val="16"/>
              </w:rPr>
              <w:t>б)</w:t>
            </w:r>
            <w:r w:rsidR="00BB15AE">
              <w:rPr>
                <w:rFonts w:ascii="Arial Narrow" w:hAnsi="Arial Narrow"/>
                <w:spacing w:val="2"/>
                <w:sz w:val="16"/>
                <w:szCs w:val="16"/>
              </w:rPr>
              <w:t xml:space="preserve"> </w:t>
            </w:r>
            <w:r w:rsidRPr="00083137">
              <w:rPr>
                <w:rFonts w:ascii="Arial Narrow" w:hAnsi="Arial Narrow"/>
                <w:spacing w:val="2"/>
                <w:sz w:val="16"/>
                <w:szCs w:val="16"/>
              </w:rPr>
              <w:t>Заявлени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е</w:t>
            </w:r>
            <w:r w:rsidRPr="00083137">
              <w:rPr>
                <w:rFonts w:ascii="Arial Narrow" w:hAnsi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о включении</w:t>
            </w:r>
            <w:r w:rsidRPr="00083137">
              <w:rPr>
                <w:rFonts w:ascii="Arial Narrow" w:hAnsi="Arial Narrow"/>
                <w:spacing w:val="2"/>
                <w:sz w:val="16"/>
                <w:szCs w:val="16"/>
              </w:rPr>
              <w:t>, подписанно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е</w:t>
            </w:r>
            <w:r w:rsidRPr="00083137">
              <w:rPr>
                <w:rFonts w:ascii="Arial Narrow" w:hAnsi="Arial Narrow"/>
                <w:spacing w:val="2"/>
                <w:sz w:val="16"/>
                <w:szCs w:val="16"/>
              </w:rPr>
              <w:t xml:space="preserve"> </w:t>
            </w:r>
            <w:r w:rsidR="000A4EAC">
              <w:rPr>
                <w:rFonts w:ascii="Arial Narrow" w:hAnsi="Arial Narrow"/>
                <w:spacing w:val="2"/>
                <w:sz w:val="16"/>
                <w:szCs w:val="16"/>
              </w:rPr>
              <w:t>Основн</w:t>
            </w:r>
            <w:r w:rsidR="00F354D4">
              <w:rPr>
                <w:rFonts w:ascii="Arial Narrow" w:hAnsi="Arial Narrow"/>
                <w:spacing w:val="2"/>
                <w:sz w:val="16"/>
                <w:szCs w:val="16"/>
              </w:rPr>
              <w:t>ы</w:t>
            </w:r>
            <w:r w:rsidR="000A4EAC">
              <w:rPr>
                <w:rFonts w:ascii="Arial Narrow" w:hAnsi="Arial Narrow"/>
                <w:spacing w:val="2"/>
                <w:sz w:val="16"/>
                <w:szCs w:val="16"/>
              </w:rPr>
              <w:t xml:space="preserve">м </w:t>
            </w:r>
            <w:r w:rsidRPr="00083137">
              <w:rPr>
                <w:rFonts w:ascii="Arial Narrow" w:hAnsi="Arial Narrow"/>
                <w:spacing w:val="2"/>
                <w:sz w:val="16"/>
                <w:szCs w:val="16"/>
              </w:rPr>
              <w:t>Застрахованным лицом</w:t>
            </w:r>
            <w:r>
              <w:rPr>
                <w:rFonts w:ascii="Arial Narrow" w:hAnsi="Arial Narrow"/>
                <w:spacing w:val="2"/>
                <w:sz w:val="16"/>
                <w:szCs w:val="16"/>
              </w:rPr>
              <w:t>, – копия, заверенная Страхователем</w:t>
            </w:r>
            <w:r w:rsidR="00720256">
              <w:rPr>
                <w:rFonts w:ascii="Arial Narrow" w:hAnsi="Arial Narrow"/>
                <w:spacing w:val="2"/>
                <w:sz w:val="16"/>
                <w:szCs w:val="16"/>
              </w:rPr>
              <w:t>;</w:t>
            </w:r>
          </w:p>
          <w:p w:rsidR="00C216DC" w:rsidRDefault="00F11612" w:rsidP="00FD4173">
            <w:pPr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 w:rsidRPr="00083137">
              <w:rPr>
                <w:rFonts w:ascii="Arial Narrow" w:hAnsi="Arial Narrow"/>
                <w:spacing w:val="2"/>
                <w:sz w:val="16"/>
                <w:szCs w:val="16"/>
              </w:rPr>
              <w:t xml:space="preserve">в) </w:t>
            </w:r>
            <w:r w:rsidR="00C216DC">
              <w:rPr>
                <w:rFonts w:ascii="Arial Narrow" w:hAnsi="Arial Narrow"/>
                <w:spacing w:val="2"/>
                <w:sz w:val="16"/>
                <w:szCs w:val="16"/>
              </w:rPr>
              <w:t>Сертификат, подписанный Страховщиком</w:t>
            </w:r>
            <w:r w:rsidR="002E0D87">
              <w:rPr>
                <w:rFonts w:ascii="Arial Narrow" w:hAnsi="Arial Narrow"/>
                <w:spacing w:val="2"/>
                <w:sz w:val="16"/>
                <w:szCs w:val="16"/>
              </w:rPr>
              <w:t xml:space="preserve"> (при наличии)</w:t>
            </w:r>
            <w:r w:rsidR="00C216DC">
              <w:rPr>
                <w:rFonts w:ascii="Arial Narrow" w:hAnsi="Arial Narrow"/>
                <w:spacing w:val="2"/>
                <w:sz w:val="16"/>
                <w:szCs w:val="16"/>
              </w:rPr>
              <w:t>, – копия;</w:t>
            </w:r>
          </w:p>
          <w:p w:rsidR="00F11612" w:rsidRPr="00FC5149" w:rsidRDefault="00C216DC" w:rsidP="00FD4173">
            <w:pPr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spacing w:val="2"/>
                <w:sz w:val="16"/>
                <w:szCs w:val="16"/>
              </w:rPr>
              <w:t xml:space="preserve">г) </w:t>
            </w:r>
            <w:r w:rsidR="00F11612">
              <w:rPr>
                <w:rFonts w:ascii="Arial Narrow" w:hAnsi="Arial Narrow"/>
                <w:spacing w:val="2"/>
                <w:sz w:val="16"/>
                <w:szCs w:val="16"/>
              </w:rPr>
              <w:t>П</w:t>
            </w:r>
            <w:r w:rsidR="00F11612" w:rsidRPr="00FC5149">
              <w:rPr>
                <w:rFonts w:ascii="Arial Narrow" w:hAnsi="Arial Narrow"/>
                <w:spacing w:val="2"/>
                <w:sz w:val="16"/>
                <w:szCs w:val="16"/>
              </w:rPr>
              <w:t xml:space="preserve">аспорт </w:t>
            </w:r>
            <w:r w:rsidR="000A4EAC">
              <w:rPr>
                <w:rFonts w:ascii="Arial Narrow" w:hAnsi="Arial Narrow"/>
                <w:spacing w:val="2"/>
                <w:sz w:val="16"/>
                <w:szCs w:val="16"/>
              </w:rPr>
              <w:t xml:space="preserve">Основного </w:t>
            </w:r>
            <w:r w:rsidR="00F11612" w:rsidRPr="00FC5149">
              <w:rPr>
                <w:rFonts w:ascii="Arial Narrow" w:hAnsi="Arial Narrow"/>
                <w:spacing w:val="2"/>
                <w:sz w:val="16"/>
                <w:szCs w:val="16"/>
              </w:rPr>
              <w:t>Застрахованного</w:t>
            </w:r>
            <w:r w:rsidR="00F11612">
              <w:rPr>
                <w:rFonts w:ascii="Arial Narrow" w:hAnsi="Arial Narrow"/>
                <w:spacing w:val="2"/>
                <w:sz w:val="16"/>
                <w:szCs w:val="16"/>
              </w:rPr>
              <w:t xml:space="preserve"> лица</w:t>
            </w:r>
            <w:r w:rsidR="00F11612" w:rsidRPr="00FC5149">
              <w:rPr>
                <w:rFonts w:ascii="Arial Narrow" w:hAnsi="Arial Narrow"/>
                <w:spacing w:val="2"/>
                <w:sz w:val="16"/>
                <w:szCs w:val="16"/>
              </w:rPr>
              <w:t xml:space="preserve"> / </w:t>
            </w:r>
            <w:proofErr w:type="spellStart"/>
            <w:r w:rsidR="00F11612" w:rsidRPr="00FC5149">
              <w:rPr>
                <w:rFonts w:ascii="Arial Narrow" w:hAnsi="Arial Narrow"/>
                <w:spacing w:val="2"/>
                <w:sz w:val="16"/>
                <w:szCs w:val="16"/>
              </w:rPr>
              <w:t>Выгодоприобретателя</w:t>
            </w:r>
            <w:proofErr w:type="spellEnd"/>
            <w:r w:rsidR="00F11612" w:rsidRPr="00FC5149">
              <w:rPr>
                <w:rFonts w:ascii="Arial Narrow" w:hAnsi="Arial Narrow"/>
                <w:spacing w:val="2"/>
                <w:sz w:val="16"/>
                <w:szCs w:val="16"/>
              </w:rPr>
              <w:t xml:space="preserve"> / </w:t>
            </w:r>
            <w:r w:rsidR="00F11612">
              <w:rPr>
                <w:rFonts w:ascii="Arial Narrow" w:hAnsi="Arial Narrow"/>
                <w:spacing w:val="2"/>
                <w:sz w:val="16"/>
                <w:szCs w:val="16"/>
              </w:rPr>
              <w:t>н</w:t>
            </w:r>
            <w:r w:rsidR="00F11612" w:rsidRPr="00FC5149">
              <w:rPr>
                <w:rFonts w:ascii="Arial Narrow" w:hAnsi="Arial Narrow"/>
                <w:spacing w:val="2"/>
                <w:sz w:val="16"/>
                <w:szCs w:val="16"/>
              </w:rPr>
              <w:t xml:space="preserve">аследника </w:t>
            </w:r>
            <w:r w:rsidR="000A4EAC">
              <w:rPr>
                <w:rFonts w:ascii="Arial Narrow" w:hAnsi="Arial Narrow"/>
                <w:spacing w:val="2"/>
                <w:sz w:val="16"/>
                <w:szCs w:val="16"/>
              </w:rPr>
              <w:t xml:space="preserve">Основного </w:t>
            </w:r>
            <w:r w:rsidR="00F11612" w:rsidRPr="00FC5149">
              <w:rPr>
                <w:rFonts w:ascii="Arial Narrow" w:hAnsi="Arial Narrow"/>
                <w:spacing w:val="2"/>
                <w:sz w:val="16"/>
                <w:szCs w:val="16"/>
              </w:rPr>
              <w:t>Застрахованного</w:t>
            </w:r>
            <w:r w:rsidR="00F11612">
              <w:rPr>
                <w:rFonts w:ascii="Arial Narrow" w:hAnsi="Arial Narrow"/>
                <w:spacing w:val="2"/>
                <w:sz w:val="16"/>
                <w:szCs w:val="16"/>
              </w:rPr>
              <w:t xml:space="preserve"> лица</w:t>
            </w:r>
            <w:r w:rsidR="00F11612" w:rsidRPr="00FC5149">
              <w:rPr>
                <w:rFonts w:ascii="Arial Narrow" w:hAnsi="Arial Narrow"/>
                <w:spacing w:val="2"/>
                <w:sz w:val="16"/>
                <w:szCs w:val="16"/>
              </w:rPr>
              <w:t xml:space="preserve"> / Заявителя (основная страница, страница с адресом регистрации) – копия (</w:t>
            </w:r>
            <w:r w:rsidR="00F11612" w:rsidRPr="00FC5149">
              <w:rPr>
                <w:rFonts w:ascii="Arial Narrow" w:hAnsi="Arial Narrow" w:cs="Arial Narrow"/>
                <w:sz w:val="16"/>
                <w:szCs w:val="16"/>
              </w:rPr>
              <w:t xml:space="preserve">в случае смерти </w:t>
            </w:r>
            <w:r w:rsidR="000A4EAC">
              <w:rPr>
                <w:rFonts w:ascii="Arial Narrow" w:hAnsi="Arial Narrow" w:cs="Arial Narrow"/>
                <w:sz w:val="16"/>
                <w:szCs w:val="16"/>
              </w:rPr>
              <w:t xml:space="preserve">Основного </w:t>
            </w:r>
            <w:r w:rsidR="00F11612" w:rsidRPr="00FC5149">
              <w:rPr>
                <w:rFonts w:ascii="Arial Narrow" w:hAnsi="Arial Narrow" w:cs="Arial Narrow"/>
                <w:sz w:val="16"/>
                <w:szCs w:val="16"/>
              </w:rPr>
              <w:t xml:space="preserve">Застрахованного </w:t>
            </w:r>
            <w:r w:rsidR="00F11612">
              <w:rPr>
                <w:rFonts w:ascii="Arial Narrow" w:hAnsi="Arial Narrow" w:cs="Arial Narrow"/>
                <w:sz w:val="16"/>
                <w:szCs w:val="16"/>
              </w:rPr>
              <w:t xml:space="preserve">лица </w:t>
            </w:r>
            <w:r w:rsidR="00F11612" w:rsidRPr="00FC5149">
              <w:rPr>
                <w:rFonts w:ascii="Arial Narrow" w:hAnsi="Arial Narrow" w:cs="Arial Narrow"/>
                <w:sz w:val="16"/>
                <w:szCs w:val="16"/>
              </w:rPr>
              <w:t>копия его паспорта не предоставляется</w:t>
            </w:r>
            <w:r w:rsidR="00F11612" w:rsidRPr="00FC5149">
              <w:rPr>
                <w:rFonts w:ascii="Arial Narrow" w:hAnsi="Arial Narrow"/>
                <w:spacing w:val="2"/>
                <w:sz w:val="16"/>
                <w:szCs w:val="16"/>
              </w:rPr>
              <w:t>);</w:t>
            </w:r>
          </w:p>
          <w:p w:rsidR="00F11612" w:rsidRDefault="00C216DC" w:rsidP="00FD4173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pacing w:val="2"/>
                <w:sz w:val="16"/>
                <w:szCs w:val="16"/>
              </w:rPr>
              <w:t>д</w:t>
            </w:r>
            <w:proofErr w:type="spellEnd"/>
            <w:r w:rsidR="00F11612" w:rsidRPr="00FC5149">
              <w:rPr>
                <w:rFonts w:ascii="Arial Narrow" w:hAnsi="Arial Narrow"/>
                <w:spacing w:val="2"/>
                <w:sz w:val="16"/>
                <w:szCs w:val="16"/>
              </w:rPr>
              <w:t xml:space="preserve">) </w:t>
            </w:r>
            <w:r w:rsidR="00F11612">
              <w:rPr>
                <w:rFonts w:ascii="Arial Narrow" w:hAnsi="Arial Narrow" w:cs="Arial Narrow"/>
                <w:sz w:val="16"/>
                <w:szCs w:val="16"/>
              </w:rPr>
              <w:t>Р</w:t>
            </w:r>
            <w:r w:rsidR="00F11612" w:rsidRPr="00FC5149">
              <w:rPr>
                <w:rFonts w:ascii="Arial Narrow" w:hAnsi="Arial Narrow" w:cs="Arial Narrow"/>
                <w:sz w:val="16"/>
                <w:szCs w:val="16"/>
              </w:rPr>
              <w:t>еквизиты банковского счета Выгодоприобретателя для получения страховой выплаты, включая наименование и БИК банка, ИНН банка, номер корреспондентского счета банка, номер лицевого счета клиента</w:t>
            </w:r>
            <w:r w:rsidR="00F11612">
              <w:rPr>
                <w:rFonts w:ascii="Arial Narrow" w:hAnsi="Arial Narrow" w:cs="Arial Narrow"/>
                <w:sz w:val="16"/>
                <w:szCs w:val="16"/>
              </w:rPr>
              <w:t>;</w:t>
            </w:r>
          </w:p>
          <w:p w:rsidR="00F11612" w:rsidRPr="00083137" w:rsidRDefault="00C216DC" w:rsidP="00FD4173">
            <w:pPr>
              <w:jc w:val="both"/>
              <w:rPr>
                <w:rFonts w:ascii="Arial Narrow" w:hAnsi="Arial Narrow"/>
                <w:spacing w:val="2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е</w:t>
            </w:r>
            <w:r w:rsidR="00F11612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) </w:t>
            </w:r>
            <w:r w:rsidR="00F11612" w:rsidRPr="00A469CB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Выписка из амбулаторной карты </w:t>
            </w:r>
            <w:r w:rsidR="000A4EAC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Основного Застрахованного лица </w:t>
            </w:r>
            <w:r w:rsidR="00F11612" w:rsidRPr="00A469CB">
              <w:rPr>
                <w:rFonts w:ascii="Arial Narrow" w:hAnsi="Arial Narrow" w:cs="Calibri"/>
                <w:color w:val="000000"/>
                <w:sz w:val="16"/>
                <w:szCs w:val="16"/>
              </w:rPr>
              <w:t>за последние 5 лет с указанием общего физического состояния, диагнозов и дат их постановки</w:t>
            </w:r>
            <w:r w:rsidR="00F11612">
              <w:rPr>
                <w:rFonts w:ascii="Arial Narrow" w:hAnsi="Arial Narrow" w:cs="Calibri"/>
                <w:color w:val="000000"/>
                <w:sz w:val="16"/>
                <w:szCs w:val="16"/>
              </w:rPr>
              <w:t>,</w:t>
            </w:r>
            <w:r w:rsidR="00F11612" w:rsidRPr="00A469CB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r w:rsidR="00F11612" w:rsidRPr="004A1C6C">
              <w:rPr>
                <w:rFonts w:ascii="Arial Narrow" w:hAnsi="Arial Narrow"/>
                <w:sz w:val="16"/>
                <w:szCs w:val="16"/>
              </w:rPr>
              <w:t>предписа</w:t>
            </w:r>
            <w:r w:rsidR="00F11612" w:rsidRPr="004A1C6C">
              <w:rPr>
                <w:rFonts w:ascii="Arial Narrow" w:hAnsi="Arial Narrow"/>
                <w:sz w:val="16"/>
                <w:szCs w:val="16"/>
              </w:rPr>
              <w:t>н</w:t>
            </w:r>
            <w:r w:rsidR="00F11612" w:rsidRPr="004A1C6C">
              <w:rPr>
                <w:rFonts w:ascii="Arial Narrow" w:hAnsi="Arial Narrow"/>
                <w:sz w:val="16"/>
                <w:szCs w:val="16"/>
              </w:rPr>
              <w:t xml:space="preserve">ного и проведенного лечения, дат госпитализации и причин, установленных групп инвалидности (с указанием дат и причин) </w:t>
            </w:r>
            <w:r w:rsidR="00F11612">
              <w:rPr>
                <w:rFonts w:ascii="Arial Narrow" w:hAnsi="Arial Narrow"/>
                <w:sz w:val="16"/>
                <w:szCs w:val="16"/>
              </w:rPr>
              <w:t>–</w:t>
            </w:r>
            <w:r w:rsidR="00F11612" w:rsidRPr="004A1C6C">
              <w:rPr>
                <w:rFonts w:ascii="Arial Narrow" w:hAnsi="Arial Narrow"/>
                <w:sz w:val="16"/>
                <w:szCs w:val="16"/>
              </w:rPr>
              <w:t xml:space="preserve"> оригинал или копия, заверенная выдавшим учре</w:t>
            </w:r>
            <w:r w:rsidR="00F11612" w:rsidRPr="004A1C6C">
              <w:rPr>
                <w:rFonts w:ascii="Arial Narrow" w:hAnsi="Arial Narrow"/>
                <w:sz w:val="16"/>
                <w:szCs w:val="16"/>
              </w:rPr>
              <w:t>ж</w:t>
            </w:r>
            <w:r w:rsidR="00F11612" w:rsidRPr="004A1C6C">
              <w:rPr>
                <w:rFonts w:ascii="Arial Narrow" w:hAnsi="Arial Narrow"/>
                <w:sz w:val="16"/>
                <w:szCs w:val="16"/>
              </w:rPr>
              <w:t>дением</w:t>
            </w:r>
            <w:r w:rsidR="00F11612" w:rsidRPr="00A469CB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  <w:proofErr w:type="gramEnd"/>
          </w:p>
          <w:p w:rsidR="00F11612" w:rsidRPr="00083137" w:rsidRDefault="00F11612" w:rsidP="00FD4173">
            <w:pPr>
              <w:widowControl w:val="0"/>
              <w:suppressAutoHyphens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83137">
              <w:rPr>
                <w:rFonts w:ascii="Arial Narrow" w:hAnsi="Arial Narrow"/>
                <w:b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 xml:space="preserve">.2. </w:t>
            </w:r>
            <w:proofErr w:type="gramStart"/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При наступлении риска</w:t>
            </w:r>
            <w:r w:rsidRPr="00083137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 xml:space="preserve">«Смерть </w:t>
            </w:r>
            <w:r w:rsidR="000A4EAC">
              <w:rPr>
                <w:rFonts w:ascii="Arial Narrow" w:hAnsi="Arial Narrow"/>
                <w:b/>
                <w:sz w:val="16"/>
                <w:szCs w:val="16"/>
              </w:rPr>
              <w:t xml:space="preserve">Основного 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>Застрахованного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лица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>»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(п. 6.1.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Программы страхования)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>:</w:t>
            </w:r>
            <w:proofErr w:type="gramEnd"/>
          </w:p>
          <w:p w:rsidR="00F11612" w:rsidRPr="00083137" w:rsidRDefault="00F11612" w:rsidP="00FD4173">
            <w:pPr>
              <w:numPr>
                <w:ilvl w:val="0"/>
                <w:numId w:val="1"/>
              </w:numPr>
              <w:tabs>
                <w:tab w:val="left" w:pos="-774"/>
                <w:tab w:val="left" w:pos="176"/>
              </w:tabs>
              <w:ind w:left="0" w:firstLine="0"/>
              <w:contextualSpacing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083137">
              <w:rPr>
                <w:rFonts w:ascii="Arial Narrow" w:hAnsi="Arial Narrow"/>
                <w:bCs/>
                <w:sz w:val="16"/>
                <w:szCs w:val="16"/>
              </w:rPr>
              <w:t>Свидетельство о смер</w:t>
            </w:r>
            <w:r w:rsidR="00720256">
              <w:rPr>
                <w:rFonts w:ascii="Arial Narrow" w:hAnsi="Arial Narrow"/>
                <w:bCs/>
                <w:sz w:val="16"/>
                <w:szCs w:val="16"/>
              </w:rPr>
              <w:t xml:space="preserve">ти </w:t>
            </w:r>
            <w:r w:rsidR="000A4EAC">
              <w:rPr>
                <w:rFonts w:ascii="Arial Narrow" w:hAnsi="Arial Narrow"/>
                <w:bCs/>
                <w:sz w:val="16"/>
                <w:szCs w:val="16"/>
              </w:rPr>
              <w:t xml:space="preserve">Основного </w:t>
            </w:r>
            <w:r w:rsidR="00720256">
              <w:rPr>
                <w:rFonts w:ascii="Arial Narrow" w:hAnsi="Arial Narrow"/>
                <w:bCs/>
                <w:sz w:val="16"/>
                <w:szCs w:val="16"/>
              </w:rPr>
              <w:t xml:space="preserve">Застрахованного лица – </w:t>
            </w:r>
            <w:r w:rsidR="00BF2AE3" w:rsidRPr="005A18F5">
              <w:rPr>
                <w:rFonts w:ascii="Arial Narrow" w:hAnsi="Arial Narrow" w:cs="Arial"/>
                <w:bCs/>
                <w:sz w:val="16"/>
                <w:szCs w:val="16"/>
              </w:rPr>
              <w:t xml:space="preserve"> оригинал или копия, заверенная выдавшим учреждением</w:t>
            </w:r>
            <w:r w:rsidR="00720256">
              <w:rPr>
                <w:rFonts w:ascii="Arial Narrow" w:hAnsi="Arial Narrow"/>
                <w:bCs/>
                <w:sz w:val="16"/>
                <w:szCs w:val="16"/>
              </w:rPr>
              <w:t>;</w:t>
            </w:r>
          </w:p>
          <w:p w:rsidR="00F11612" w:rsidRPr="00083137" w:rsidRDefault="00F11612" w:rsidP="00FD4173">
            <w:pPr>
              <w:numPr>
                <w:ilvl w:val="0"/>
                <w:numId w:val="1"/>
              </w:numPr>
              <w:tabs>
                <w:tab w:val="left" w:pos="-774"/>
                <w:tab w:val="left" w:pos="176"/>
              </w:tabs>
              <w:ind w:left="0" w:firstLine="0"/>
              <w:contextualSpacing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83137">
              <w:rPr>
                <w:rFonts w:ascii="Arial Narrow" w:hAnsi="Arial Narrow"/>
                <w:bCs/>
                <w:sz w:val="16"/>
                <w:szCs w:val="16"/>
              </w:rPr>
              <w:lastRenderedPageBreak/>
              <w:t xml:space="preserve">Справка о смерти с указанием причины смерти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 w:rsidRPr="00083137">
              <w:rPr>
                <w:rFonts w:ascii="Arial Narrow" w:hAnsi="Arial Narrow"/>
                <w:bCs/>
                <w:sz w:val="16"/>
                <w:szCs w:val="16"/>
              </w:rPr>
              <w:t xml:space="preserve"> медицинское свидетельство о смерти – оригинал или копия, заверенная выдавшим учреждением</w:t>
            </w:r>
            <w:r w:rsidR="00720256">
              <w:rPr>
                <w:rFonts w:ascii="Arial Narrow" w:hAnsi="Arial Narrow"/>
                <w:bCs/>
                <w:sz w:val="16"/>
                <w:szCs w:val="16"/>
              </w:rPr>
              <w:t>;</w:t>
            </w:r>
          </w:p>
          <w:p w:rsidR="00F11612" w:rsidRPr="00083137" w:rsidRDefault="00F11612" w:rsidP="00FD4173">
            <w:pPr>
              <w:numPr>
                <w:ilvl w:val="0"/>
                <w:numId w:val="1"/>
              </w:numPr>
              <w:tabs>
                <w:tab w:val="left" w:pos="-774"/>
                <w:tab w:val="left" w:pos="176"/>
              </w:tabs>
              <w:ind w:left="0" w:firstLine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color w:val="000000"/>
                <w:sz w:val="16"/>
                <w:szCs w:val="16"/>
              </w:rPr>
              <w:t xml:space="preserve">Медицинское (врачебное) заключение о причине смерти или заключение судебно-медицинской </w:t>
            </w:r>
            <w:r w:rsidRPr="00083137">
              <w:rPr>
                <w:rFonts w:ascii="Arial Narrow" w:hAnsi="Arial Narrow"/>
                <w:sz w:val="16"/>
                <w:szCs w:val="16"/>
              </w:rPr>
              <w:t xml:space="preserve">экспертизы / заключение патологоанатома / посмертный эпикриз </w:t>
            </w:r>
            <w:r w:rsidRPr="00083137">
              <w:rPr>
                <w:rFonts w:ascii="Arial Narrow" w:hAnsi="Arial Narrow"/>
                <w:bCs/>
                <w:sz w:val="16"/>
                <w:szCs w:val="16"/>
              </w:rPr>
              <w:t xml:space="preserve">– оригинал или копия, </w:t>
            </w:r>
            <w:r w:rsidR="00720256">
              <w:rPr>
                <w:rFonts w:ascii="Arial Narrow" w:hAnsi="Arial Narrow"/>
                <w:bCs/>
                <w:sz w:val="16"/>
                <w:szCs w:val="16"/>
              </w:rPr>
              <w:t>заверенная выдавшим учреждением;</w:t>
            </w:r>
          </w:p>
          <w:p w:rsidR="00F11612" w:rsidRPr="00083137" w:rsidRDefault="00F11612" w:rsidP="00FD4173">
            <w:pPr>
              <w:numPr>
                <w:ilvl w:val="0"/>
                <w:numId w:val="1"/>
              </w:numPr>
              <w:tabs>
                <w:tab w:val="left" w:pos="-774"/>
                <w:tab w:val="left" w:pos="176"/>
              </w:tabs>
              <w:ind w:left="0" w:firstLine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bCs/>
                <w:sz w:val="16"/>
                <w:szCs w:val="16"/>
              </w:rPr>
              <w:t xml:space="preserve">Выписка из акта судебно-химического исследования / справка на момент поступления в стационар о результатах исследования биологических жидкостей трупа (кровь, моча и т. д.) на содержание этилового алкоголя, наркотических, токсических веществ – оригинал или копия, заверенная выдавшим учреждением (не предоставляется, если указанная информация содержится в документах, предоставленных </w:t>
            </w:r>
            <w:proofErr w:type="gramStart"/>
            <w:r w:rsidRPr="00083137">
              <w:rPr>
                <w:rFonts w:ascii="Arial Narrow" w:hAnsi="Arial Narrow"/>
                <w:bCs/>
                <w:sz w:val="16"/>
                <w:szCs w:val="16"/>
              </w:rPr>
              <w:t>согласно</w:t>
            </w:r>
            <w:proofErr w:type="gramEnd"/>
            <w:r w:rsidRPr="00083137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предшествующего пункта</w:t>
            </w:r>
            <w:r w:rsidR="00720256">
              <w:rPr>
                <w:rFonts w:ascii="Arial Narrow" w:hAnsi="Arial Narrow"/>
                <w:bCs/>
                <w:sz w:val="16"/>
                <w:szCs w:val="16"/>
              </w:rPr>
              <w:t>);</w:t>
            </w:r>
          </w:p>
          <w:p w:rsidR="001C072E" w:rsidRDefault="00F11612" w:rsidP="001C072E">
            <w:pPr>
              <w:tabs>
                <w:tab w:val="left" w:pos="-774"/>
                <w:tab w:val="left" w:pos="176"/>
              </w:tabs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Cs/>
                <w:sz w:val="16"/>
                <w:szCs w:val="16"/>
              </w:rPr>
              <w:t>д</w:t>
            </w:r>
            <w:proofErr w:type="spellEnd"/>
            <w:r>
              <w:rPr>
                <w:rFonts w:ascii="Arial Narrow" w:hAnsi="Arial Narrow"/>
                <w:bCs/>
                <w:sz w:val="16"/>
                <w:szCs w:val="16"/>
              </w:rPr>
              <w:t xml:space="preserve">) </w:t>
            </w:r>
            <w:r w:rsidRPr="00083137">
              <w:rPr>
                <w:rFonts w:ascii="Arial Narrow" w:hAnsi="Arial Narrow"/>
                <w:bCs/>
                <w:sz w:val="16"/>
                <w:szCs w:val="16"/>
              </w:rPr>
              <w:t>Свидетельство о праве на наследство – нотариально заверенная копия; копия документа, удостоверяющего личность наследника.</w:t>
            </w:r>
          </w:p>
          <w:p w:rsidR="00F11612" w:rsidRPr="00083137" w:rsidRDefault="00F11612" w:rsidP="00FD4173">
            <w:pPr>
              <w:tabs>
                <w:tab w:val="left" w:pos="-774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.3. </w:t>
            </w:r>
            <w:proofErr w:type="gramStart"/>
            <w:r w:rsidRPr="00083137">
              <w:rPr>
                <w:rFonts w:ascii="Arial Narrow" w:hAnsi="Arial Narrow"/>
                <w:b/>
                <w:bCs/>
                <w:sz w:val="16"/>
                <w:szCs w:val="16"/>
              </w:rPr>
              <w:t>При наступлении риска</w:t>
            </w:r>
            <w:r w:rsidRPr="00083137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083137">
              <w:rPr>
                <w:rFonts w:ascii="Arial Narrow" w:hAnsi="Arial Narrow"/>
                <w:sz w:val="16"/>
                <w:szCs w:val="16"/>
              </w:rPr>
              <w:t>«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 xml:space="preserve">Установление </w:t>
            </w:r>
            <w:r w:rsidR="000A4EAC">
              <w:rPr>
                <w:rFonts w:ascii="Arial Narrow" w:hAnsi="Arial Narrow"/>
                <w:b/>
                <w:sz w:val="16"/>
                <w:szCs w:val="16"/>
              </w:rPr>
              <w:t xml:space="preserve">Основному 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>Застрахованному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лицу 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>I (первой)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либо </w:t>
            </w:r>
            <w:r w:rsidRPr="00FC5149">
              <w:rPr>
                <w:rFonts w:ascii="Arial Narrow" w:hAnsi="Arial Narrow"/>
                <w:b/>
                <w:sz w:val="16"/>
                <w:szCs w:val="16"/>
              </w:rPr>
              <w:t>II</w:t>
            </w:r>
            <w:r>
              <w:rPr>
                <w:rFonts w:ascii="Arial Narrow" w:hAnsi="Arial Narrow"/>
                <w:b/>
                <w:sz w:val="16"/>
                <w:szCs w:val="16"/>
              </w:rPr>
              <w:t> </w:t>
            </w:r>
            <w:r w:rsidRPr="00FC5149">
              <w:rPr>
                <w:rFonts w:ascii="Arial Narrow" w:hAnsi="Arial Narrow"/>
                <w:b/>
                <w:sz w:val="16"/>
                <w:szCs w:val="16"/>
              </w:rPr>
              <w:t>(второй)</w:t>
            </w:r>
            <w:r w:rsidRPr="00083137">
              <w:rPr>
                <w:rFonts w:ascii="Arial Narrow" w:hAnsi="Arial Narrow"/>
                <w:b/>
                <w:sz w:val="16"/>
                <w:szCs w:val="16"/>
              </w:rPr>
              <w:t xml:space="preserve"> группы инвалидности</w:t>
            </w:r>
            <w:r w:rsidRPr="00083137">
              <w:rPr>
                <w:rFonts w:ascii="Arial Narrow" w:hAnsi="Arial Narrow"/>
                <w:b/>
                <w:spacing w:val="2"/>
                <w:sz w:val="16"/>
                <w:szCs w:val="16"/>
              </w:rPr>
              <w:t>»</w:t>
            </w:r>
            <w:r>
              <w:rPr>
                <w:rFonts w:ascii="Arial Narrow" w:hAnsi="Arial Narrow"/>
                <w:b/>
                <w:spacing w:val="2"/>
                <w:sz w:val="16"/>
                <w:szCs w:val="16"/>
              </w:rPr>
              <w:t xml:space="preserve"> (п. 6.2.</w:t>
            </w:r>
            <w:proofErr w:type="gramEnd"/>
            <w:r>
              <w:rPr>
                <w:rFonts w:ascii="Arial Narrow" w:hAnsi="Arial Narrow"/>
                <w:b/>
                <w:spacing w:val="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pacing w:val="2"/>
                <w:sz w:val="16"/>
                <w:szCs w:val="16"/>
              </w:rPr>
              <w:t>Программы страхования)</w:t>
            </w:r>
            <w:r w:rsidRPr="00083137">
              <w:rPr>
                <w:rFonts w:ascii="Arial Narrow" w:hAnsi="Arial Narrow"/>
                <w:b/>
                <w:spacing w:val="2"/>
                <w:sz w:val="16"/>
                <w:szCs w:val="16"/>
              </w:rPr>
              <w:t>:</w:t>
            </w:r>
            <w:proofErr w:type="gramEnd"/>
          </w:p>
          <w:p w:rsidR="00F11612" w:rsidRDefault="00F11612" w:rsidP="00FD4173">
            <w:pPr>
              <w:numPr>
                <w:ilvl w:val="0"/>
                <w:numId w:val="2"/>
              </w:numPr>
              <w:tabs>
                <w:tab w:val="left" w:pos="-774"/>
                <w:tab w:val="left" w:pos="33"/>
                <w:tab w:val="left" w:pos="176"/>
              </w:tabs>
              <w:ind w:left="0" w:firstLine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>Справка, подтверждающая факт установления инвалидности</w:t>
            </w:r>
            <w:r w:rsidR="00E63623" w:rsidRPr="00234B5C">
              <w:rPr>
                <w:rFonts w:ascii="Arial Narrow" w:hAnsi="Arial Narrow"/>
                <w:sz w:val="16"/>
                <w:szCs w:val="16"/>
              </w:rPr>
              <w:t xml:space="preserve"> I (первой) / II (второй)</w:t>
            </w:r>
            <w:r w:rsidR="00E6362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63623" w:rsidRPr="00234B5C">
              <w:rPr>
                <w:rFonts w:ascii="Arial Narrow" w:hAnsi="Arial Narrow"/>
                <w:sz w:val="16"/>
                <w:szCs w:val="16"/>
              </w:rPr>
              <w:t>группы впервые</w:t>
            </w:r>
            <w:r w:rsidRPr="00083137">
              <w:rPr>
                <w:rFonts w:ascii="Arial Narrow" w:hAnsi="Arial Narrow"/>
                <w:sz w:val="16"/>
                <w:szCs w:val="16"/>
              </w:rPr>
              <w:t>, –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20256">
              <w:rPr>
                <w:rFonts w:ascii="Arial Narrow" w:hAnsi="Arial Narrow"/>
                <w:sz w:val="16"/>
                <w:szCs w:val="16"/>
              </w:rPr>
              <w:t>копия;</w:t>
            </w:r>
          </w:p>
          <w:p w:rsidR="00F11612" w:rsidRDefault="00F11612" w:rsidP="00FD4173">
            <w:pPr>
              <w:numPr>
                <w:ilvl w:val="0"/>
                <w:numId w:val="2"/>
              </w:numPr>
              <w:tabs>
                <w:tab w:val="left" w:pos="-774"/>
                <w:tab w:val="left" w:pos="33"/>
                <w:tab w:val="left" w:pos="176"/>
              </w:tabs>
              <w:ind w:left="0" w:firstLine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83137">
              <w:rPr>
                <w:rFonts w:ascii="Arial Narrow" w:hAnsi="Arial Narrow"/>
                <w:sz w:val="16"/>
                <w:szCs w:val="16"/>
              </w:rPr>
              <w:t xml:space="preserve">Заключение медико-социальной экспертизы (МСЭ) об установлении инвалидности – оригинал или копия, заверенная выдавшим </w:t>
            </w:r>
            <w:r w:rsidR="00720256">
              <w:rPr>
                <w:rFonts w:ascii="Arial Narrow" w:hAnsi="Arial Narrow"/>
                <w:sz w:val="16"/>
                <w:szCs w:val="16"/>
              </w:rPr>
              <w:t>учреждением;</w:t>
            </w:r>
          </w:p>
          <w:p w:rsidR="00EB31ED" w:rsidRPr="00EB31ED" w:rsidRDefault="00F11612" w:rsidP="00EB31ED">
            <w:pPr>
              <w:numPr>
                <w:ilvl w:val="0"/>
                <w:numId w:val="2"/>
              </w:numPr>
              <w:tabs>
                <w:tab w:val="left" w:pos="-774"/>
                <w:tab w:val="left" w:pos="33"/>
                <w:tab w:val="left" w:pos="176"/>
              </w:tabs>
              <w:contextualSpacing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4871F5">
              <w:rPr>
                <w:rFonts w:ascii="Arial Narrow" w:hAnsi="Arial Narrow"/>
                <w:sz w:val="16"/>
                <w:szCs w:val="16"/>
              </w:rPr>
              <w:t>Направление на МСЭ – оригинал или копия, заверенная выдавшим учреждением</w:t>
            </w:r>
            <w:r w:rsidR="00720256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F11612" w:rsidRPr="004871F5" w:rsidRDefault="00F11612" w:rsidP="00FD4173">
            <w:pPr>
              <w:numPr>
                <w:ilvl w:val="0"/>
                <w:numId w:val="2"/>
              </w:numPr>
              <w:tabs>
                <w:tab w:val="left" w:pos="-774"/>
                <w:tab w:val="left" w:pos="33"/>
                <w:tab w:val="left" w:pos="176"/>
              </w:tabs>
              <w:ind w:left="0" w:firstLine="0"/>
              <w:contextualSpacing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4871F5">
              <w:rPr>
                <w:rFonts w:ascii="Arial Narrow" w:hAnsi="Arial Narrow" w:cs="Arial Narrow"/>
                <w:sz w:val="16"/>
                <w:szCs w:val="16"/>
              </w:rPr>
              <w:t>Выписной эпикриз в случае госпитализации, прохождения стационарного лечения</w:t>
            </w:r>
            <w:r w:rsidR="00F354D4"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4871F5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F354D4" w:rsidRPr="00234B5C">
              <w:rPr>
                <w:rFonts w:ascii="Arial Narrow" w:hAnsi="Arial Narrow"/>
                <w:sz w:val="16"/>
                <w:szCs w:val="16"/>
              </w:rPr>
              <w:t xml:space="preserve">справка лечебного учреждения об обращении </w:t>
            </w:r>
            <w:r w:rsidR="00F354D4">
              <w:rPr>
                <w:rFonts w:ascii="Arial Narrow" w:hAnsi="Arial Narrow"/>
                <w:sz w:val="16"/>
                <w:szCs w:val="16"/>
              </w:rPr>
              <w:t xml:space="preserve">Основного </w:t>
            </w:r>
            <w:r w:rsidR="00F354D4" w:rsidRPr="00234B5C">
              <w:rPr>
                <w:rFonts w:ascii="Arial Narrow" w:hAnsi="Arial Narrow"/>
                <w:sz w:val="16"/>
                <w:szCs w:val="16"/>
              </w:rPr>
              <w:t>Застрахованного лица, с указ</w:t>
            </w:r>
            <w:r w:rsidR="00F354D4" w:rsidRPr="00234B5C">
              <w:rPr>
                <w:rFonts w:ascii="Arial Narrow" w:hAnsi="Arial Narrow"/>
                <w:sz w:val="16"/>
                <w:szCs w:val="16"/>
              </w:rPr>
              <w:t>а</w:t>
            </w:r>
            <w:r w:rsidR="00F354D4" w:rsidRPr="00234B5C">
              <w:rPr>
                <w:rFonts w:ascii="Arial Narrow" w:hAnsi="Arial Narrow"/>
                <w:sz w:val="16"/>
                <w:szCs w:val="16"/>
              </w:rPr>
              <w:t>нием в ней анамнеза и диагноза, периода непрерывного лечения</w:t>
            </w:r>
            <w:r w:rsidR="00F354D4" w:rsidRPr="004871F5" w:rsidDel="00DB7893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4871F5">
              <w:rPr>
                <w:rFonts w:ascii="Arial Narrow" w:hAnsi="Arial Narrow" w:cs="Arial Narrow"/>
                <w:sz w:val="16"/>
                <w:szCs w:val="16"/>
              </w:rPr>
              <w:t xml:space="preserve">– оригинал или копия, </w:t>
            </w:r>
            <w:r w:rsidR="00720256">
              <w:rPr>
                <w:rFonts w:ascii="Arial Narrow" w:hAnsi="Arial Narrow" w:cs="Arial Narrow"/>
                <w:sz w:val="16"/>
                <w:szCs w:val="16"/>
              </w:rPr>
              <w:t>заверенная выдавшим учреждением;</w:t>
            </w:r>
          </w:p>
          <w:p w:rsidR="00F11612" w:rsidRPr="004871F5" w:rsidRDefault="00F11612" w:rsidP="00FD4173">
            <w:pPr>
              <w:numPr>
                <w:ilvl w:val="0"/>
                <w:numId w:val="2"/>
              </w:numPr>
              <w:tabs>
                <w:tab w:val="left" w:pos="-774"/>
                <w:tab w:val="left" w:pos="33"/>
                <w:tab w:val="left" w:pos="176"/>
              </w:tabs>
              <w:ind w:left="0" w:firstLine="0"/>
              <w:contextualSpacing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4871F5">
              <w:rPr>
                <w:rFonts w:ascii="Arial Narrow" w:hAnsi="Arial Narrow" w:cs="Arial Narrow"/>
                <w:sz w:val="16"/>
                <w:szCs w:val="16"/>
              </w:rPr>
              <w:t xml:space="preserve">Справка лечебного учреждения в случае амбулаторного лечения, с указанием в ней анамнеза и диагноза, периода непрерывного лечения – оригинал или копия, </w:t>
            </w:r>
            <w:r w:rsidR="00720256">
              <w:rPr>
                <w:rFonts w:ascii="Arial Narrow" w:hAnsi="Arial Narrow" w:cs="Arial Narrow"/>
                <w:sz w:val="16"/>
                <w:szCs w:val="16"/>
              </w:rPr>
              <w:t>заверенная выдавшим учреждением;</w:t>
            </w:r>
          </w:p>
          <w:p w:rsidR="00F11612" w:rsidRPr="004871F5" w:rsidRDefault="00F11612" w:rsidP="00FD4173">
            <w:pPr>
              <w:numPr>
                <w:ilvl w:val="0"/>
                <w:numId w:val="2"/>
              </w:numPr>
              <w:tabs>
                <w:tab w:val="left" w:pos="-774"/>
                <w:tab w:val="left" w:pos="33"/>
                <w:tab w:val="left" w:pos="176"/>
              </w:tabs>
              <w:ind w:left="0" w:firstLine="0"/>
              <w:contextualSpacing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4871F5">
              <w:rPr>
                <w:rFonts w:ascii="Arial Narrow" w:hAnsi="Arial Narrow" w:cs="Arial Narrow"/>
                <w:sz w:val="16"/>
                <w:szCs w:val="16"/>
              </w:rPr>
              <w:t>Справка лечебного учреждения (</w:t>
            </w:r>
            <w:proofErr w:type="spellStart"/>
            <w:r w:rsidRPr="004871F5">
              <w:rPr>
                <w:rFonts w:ascii="Arial Narrow" w:hAnsi="Arial Narrow" w:cs="Arial Narrow"/>
                <w:sz w:val="16"/>
                <w:szCs w:val="16"/>
              </w:rPr>
              <w:t>травмпункта</w:t>
            </w:r>
            <w:proofErr w:type="spellEnd"/>
            <w:r w:rsidRPr="004871F5">
              <w:rPr>
                <w:rFonts w:ascii="Arial Narrow" w:hAnsi="Arial Narrow" w:cs="Arial Narrow"/>
                <w:sz w:val="16"/>
                <w:szCs w:val="16"/>
              </w:rPr>
              <w:t xml:space="preserve">) о первичном обращении по факту полученной травмы – оригинал или копия, </w:t>
            </w:r>
            <w:r w:rsidR="00720256">
              <w:rPr>
                <w:rFonts w:ascii="Arial Narrow" w:hAnsi="Arial Narrow" w:cs="Arial Narrow"/>
                <w:sz w:val="16"/>
                <w:szCs w:val="16"/>
              </w:rPr>
              <w:t>заверенная выдавшим учреждением;</w:t>
            </w:r>
          </w:p>
          <w:p w:rsidR="00F11612" w:rsidRPr="004871F5" w:rsidRDefault="00F11612" w:rsidP="00FD4173">
            <w:pPr>
              <w:numPr>
                <w:ilvl w:val="0"/>
                <w:numId w:val="2"/>
              </w:numPr>
              <w:tabs>
                <w:tab w:val="left" w:pos="-774"/>
                <w:tab w:val="left" w:pos="33"/>
                <w:tab w:val="left" w:pos="176"/>
              </w:tabs>
              <w:ind w:left="0" w:firstLine="0"/>
              <w:contextualSpacing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4871F5">
              <w:rPr>
                <w:rFonts w:ascii="Arial Narrow" w:hAnsi="Arial Narrow"/>
                <w:sz w:val="16"/>
                <w:szCs w:val="16"/>
              </w:rPr>
              <w:t>Справка лечебного учреждения о результатах освидетельствования на содержание этилового алкоголя, наркотических, токсических веще</w:t>
            </w:r>
            <w:proofErr w:type="gramStart"/>
            <w:r w:rsidRPr="004871F5">
              <w:rPr>
                <w:rFonts w:ascii="Arial Narrow" w:hAnsi="Arial Narrow"/>
                <w:sz w:val="16"/>
                <w:szCs w:val="16"/>
              </w:rPr>
              <w:t>ств пр</w:t>
            </w:r>
            <w:proofErr w:type="gramEnd"/>
            <w:r w:rsidRPr="004871F5">
              <w:rPr>
                <w:rFonts w:ascii="Arial Narrow" w:hAnsi="Arial Narrow"/>
                <w:sz w:val="16"/>
                <w:szCs w:val="16"/>
              </w:rPr>
              <w:t>и обращении за медицинской помощью в медицинское учрежде</w:t>
            </w:r>
            <w:r>
              <w:rPr>
                <w:rFonts w:ascii="Arial Narrow" w:hAnsi="Arial Narrow"/>
                <w:sz w:val="16"/>
                <w:szCs w:val="16"/>
              </w:rPr>
              <w:t xml:space="preserve">ние по факту полученной травмы </w:t>
            </w:r>
            <w:r w:rsidRPr="00083137">
              <w:rPr>
                <w:rFonts w:ascii="Arial Narrow" w:hAnsi="Arial Narrow"/>
                <w:bCs/>
                <w:sz w:val="16"/>
                <w:szCs w:val="16"/>
              </w:rPr>
              <w:t>(не</w:t>
            </w:r>
            <w:r>
              <w:rPr>
                <w:rFonts w:ascii="Arial Narrow" w:hAnsi="Arial Narrow"/>
                <w:bCs/>
                <w:sz w:val="16"/>
                <w:szCs w:val="16"/>
              </w:rPr>
              <w:t> </w:t>
            </w:r>
            <w:r w:rsidRPr="00083137">
              <w:rPr>
                <w:rFonts w:ascii="Arial Narrow" w:hAnsi="Arial Narrow"/>
                <w:bCs/>
                <w:sz w:val="16"/>
                <w:szCs w:val="16"/>
              </w:rPr>
              <w:t xml:space="preserve">предоставляется, если указанная информация содержится в документах, предоставленных согласно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предшествующим пунктам</w:t>
            </w:r>
            <w:r w:rsidRPr="00083137">
              <w:rPr>
                <w:rFonts w:ascii="Arial Narrow" w:hAnsi="Arial Narrow"/>
                <w:bCs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4871F5">
              <w:rPr>
                <w:rFonts w:ascii="Arial Narrow" w:hAnsi="Arial Narrow"/>
                <w:sz w:val="16"/>
                <w:szCs w:val="16"/>
              </w:rPr>
              <w:t xml:space="preserve">– оригинал или копия, </w:t>
            </w:r>
            <w:r w:rsidR="00720256">
              <w:rPr>
                <w:rFonts w:ascii="Arial Narrow" w:hAnsi="Arial Narrow"/>
                <w:sz w:val="16"/>
                <w:szCs w:val="16"/>
              </w:rPr>
              <w:t>заверенная выдавшим учреждением;</w:t>
            </w:r>
          </w:p>
          <w:p w:rsidR="00F11612" w:rsidRPr="00D665DE" w:rsidRDefault="00F11612" w:rsidP="00FD4173">
            <w:pPr>
              <w:pStyle w:val="af1"/>
              <w:tabs>
                <w:tab w:val="left" w:pos="-774"/>
                <w:tab w:val="left" w:pos="210"/>
              </w:tabs>
              <w:overflowPunct w:val="0"/>
              <w:autoSpaceDE w:val="0"/>
              <w:ind w:left="0"/>
              <w:contextualSpacing/>
              <w:jc w:val="both"/>
              <w:textAlignment w:val="baseline"/>
              <w:rPr>
                <w:rFonts w:ascii="Arial Narrow" w:hAnsi="Arial Narrow"/>
                <w:b/>
                <w:sz w:val="16"/>
                <w:szCs w:val="16"/>
              </w:rPr>
            </w:pPr>
            <w:r w:rsidRPr="00FC5149">
              <w:rPr>
                <w:rFonts w:ascii="Arial Narrow" w:hAnsi="Arial Narrow"/>
                <w:b/>
                <w:sz w:val="16"/>
                <w:szCs w:val="16"/>
              </w:rPr>
              <w:t>13.4</w:t>
            </w:r>
            <w:r w:rsidRPr="00D665DE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Pr="00F32EE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gramStart"/>
            <w:r w:rsidRPr="00F32EE4">
              <w:rPr>
                <w:rFonts w:ascii="Arial Narrow" w:hAnsi="Arial Narrow"/>
                <w:b/>
                <w:sz w:val="16"/>
                <w:szCs w:val="16"/>
              </w:rPr>
              <w:t xml:space="preserve">При наступлении риска «Временная утрата </w:t>
            </w:r>
            <w:r w:rsidR="00183D55">
              <w:rPr>
                <w:rFonts w:ascii="Arial Narrow" w:hAnsi="Arial Narrow"/>
                <w:b/>
                <w:sz w:val="16"/>
                <w:szCs w:val="16"/>
              </w:rPr>
              <w:t xml:space="preserve">Основным </w:t>
            </w:r>
            <w:r w:rsidRPr="00F32EE4">
              <w:rPr>
                <w:rFonts w:ascii="Arial Narrow" w:hAnsi="Arial Narrow"/>
                <w:b/>
                <w:sz w:val="16"/>
                <w:szCs w:val="16"/>
              </w:rPr>
              <w:t>Застрахованным лицом трудоспособности (для работающих)/ временное расстройство здоровья (для неработающих)»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(п.6.3.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Программы страхования):</w:t>
            </w:r>
            <w:proofErr w:type="gramEnd"/>
          </w:p>
          <w:p w:rsidR="00F11612" w:rsidRDefault="00F11612" w:rsidP="00D665DE">
            <w:pPr>
              <w:jc w:val="both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а) 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Листок (-</w:t>
            </w:r>
            <w:proofErr w:type="spellStart"/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ки</w:t>
            </w:r>
            <w:proofErr w:type="spellEnd"/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) нетрудоспособности (для работающих граждан предоставляются все листки нетрудоспособности, включая закрытый листок нетрудоспособности), справка лече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б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ного учреждения (для неработающих) – оригинал или копия, з</w:t>
            </w:r>
            <w:r w:rsidR="00720256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аверенная выдавшим учреждением;</w:t>
            </w:r>
            <w:proofErr w:type="gramEnd"/>
          </w:p>
          <w:p w:rsidR="00F11612" w:rsidRDefault="00F11612" w:rsidP="00D665DE">
            <w:pPr>
              <w:jc w:val="both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б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) Выписной эпикриз в случае госпитализации, прохождения стационарного лечения</w:t>
            </w:r>
            <w:r w:rsidR="00EB31ED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– оригинал или копия, з</w:t>
            </w:r>
            <w:r w:rsidR="00720256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аверенная выдавшим учреждением;</w:t>
            </w:r>
          </w:p>
          <w:p w:rsidR="00F11612" w:rsidRDefault="00F11612" w:rsidP="00D665DE">
            <w:pPr>
              <w:jc w:val="both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в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) Справка лечебного учреждения в случае амбулаторного лечения по факту полученной травмы, с указанием в ней анамнеза и диагноза, периода непрерывного лечения – оригинал или копия, заверенная выдавшим</w:t>
            </w:r>
            <w:r w:rsidR="00720256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учреждением;</w:t>
            </w:r>
          </w:p>
          <w:p w:rsidR="00F11612" w:rsidRDefault="00F11612" w:rsidP="00D665DE">
            <w:pPr>
              <w:jc w:val="both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г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) Справка лечебного учреждения (</w:t>
            </w:r>
            <w:proofErr w:type="spellStart"/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травмпункта</w:t>
            </w:r>
            <w:proofErr w:type="spellEnd"/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) о первичном обращении по факту полученной травмы – оригинал или копия, з</w:t>
            </w:r>
            <w:r w:rsidR="00720256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аверенная выдавшим учреждением;</w:t>
            </w:r>
          </w:p>
          <w:p w:rsidR="00F11612" w:rsidRDefault="00F11612" w:rsidP="00D665DE">
            <w:pPr>
              <w:pStyle w:val="af1"/>
              <w:tabs>
                <w:tab w:val="left" w:pos="-774"/>
                <w:tab w:val="left" w:pos="210"/>
              </w:tabs>
              <w:overflowPunct w:val="0"/>
              <w:autoSpaceDE w:val="0"/>
              <w:ind w:left="0"/>
              <w:contextualSpacing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д</w:t>
            </w:r>
            <w:proofErr w:type="spellEnd"/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) Справка лечебного учреждения о результатах освидетельствования </w:t>
            </w:r>
            <w:r w:rsidR="00183D55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Основного 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Застрахованного лица на содержание этилового алкоголя, наркотических, токсических в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е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ще</w:t>
            </w:r>
            <w:proofErr w:type="gramStart"/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ств пр</w:t>
            </w:r>
            <w:proofErr w:type="gramEnd"/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и обращении за медицинской помощью в медицинское учреждение по факту полученной травмы – оригинал или копия, заверенная выдавшим учреждением. Не пр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е</w:t>
            </w:r>
            <w:r w:rsidRPr="00DD7530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доставляется, если указанная информация содержится в документах, предоставленных согласно предшествую</w:t>
            </w: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щим пунктам.</w:t>
            </w:r>
          </w:p>
          <w:p w:rsidR="00183D55" w:rsidRDefault="00F11612" w:rsidP="00183D5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13.5. </w:t>
            </w:r>
            <w:proofErr w:type="gramStart"/>
            <w:r w:rsidR="00BB15AE">
              <w:rPr>
                <w:rFonts w:ascii="Arial Narrow" w:hAnsi="Arial Narrow"/>
                <w:b/>
                <w:sz w:val="16"/>
                <w:szCs w:val="16"/>
              </w:rPr>
              <w:t>При</w:t>
            </w:r>
            <w:r w:rsidR="00183D5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B15AE">
              <w:rPr>
                <w:rFonts w:ascii="Arial Narrow" w:hAnsi="Arial Narrow"/>
                <w:b/>
                <w:sz w:val="16"/>
                <w:szCs w:val="16"/>
              </w:rPr>
              <w:t>в</w:t>
            </w:r>
            <w:r w:rsidR="00183D55" w:rsidRPr="004759B4">
              <w:rPr>
                <w:rFonts w:ascii="Arial Narrow" w:hAnsi="Arial Narrow"/>
                <w:b/>
                <w:sz w:val="16"/>
                <w:szCs w:val="16"/>
              </w:rPr>
              <w:t>озникновени</w:t>
            </w:r>
            <w:r w:rsidR="00BB15AE">
              <w:rPr>
                <w:rFonts w:ascii="Arial Narrow" w:hAnsi="Arial Narrow"/>
                <w:b/>
                <w:sz w:val="16"/>
                <w:szCs w:val="16"/>
              </w:rPr>
              <w:t>и</w:t>
            </w:r>
            <w:r w:rsidR="00183D55" w:rsidRPr="004759B4">
              <w:rPr>
                <w:rFonts w:ascii="Arial Narrow" w:hAnsi="Arial Narrow"/>
                <w:b/>
                <w:sz w:val="16"/>
                <w:szCs w:val="16"/>
              </w:rPr>
              <w:t xml:space="preserve"> непредвиденных расходов </w:t>
            </w:r>
            <w:r w:rsidR="00183D55">
              <w:rPr>
                <w:rFonts w:ascii="Arial Narrow" w:hAnsi="Arial Narrow"/>
                <w:b/>
                <w:sz w:val="16"/>
                <w:szCs w:val="16"/>
              </w:rPr>
              <w:t xml:space="preserve">на погребение </w:t>
            </w:r>
            <w:r w:rsidR="00183D55" w:rsidRPr="004759B4">
              <w:rPr>
                <w:rFonts w:ascii="Arial Narrow" w:hAnsi="Arial Narrow"/>
                <w:b/>
                <w:sz w:val="16"/>
                <w:szCs w:val="16"/>
              </w:rPr>
              <w:t xml:space="preserve">в результате смерти </w:t>
            </w:r>
            <w:r w:rsidR="00183D55" w:rsidRPr="00297E76">
              <w:rPr>
                <w:rFonts w:ascii="Arial Narrow" w:hAnsi="Arial Narrow"/>
                <w:b/>
                <w:sz w:val="16"/>
                <w:szCs w:val="16"/>
              </w:rPr>
              <w:t xml:space="preserve">Основного </w:t>
            </w:r>
            <w:r w:rsidR="00183D55" w:rsidRPr="004759B4">
              <w:rPr>
                <w:rFonts w:ascii="Arial Narrow" w:hAnsi="Arial Narrow"/>
                <w:b/>
                <w:sz w:val="16"/>
                <w:szCs w:val="16"/>
              </w:rPr>
              <w:t>Застрахованного лица</w:t>
            </w:r>
            <w:r w:rsidR="00183D55">
              <w:rPr>
                <w:rFonts w:ascii="Arial Narrow" w:hAnsi="Arial Narrow"/>
                <w:b/>
                <w:sz w:val="16"/>
                <w:szCs w:val="16"/>
              </w:rPr>
              <w:t xml:space="preserve"> (</w:t>
            </w:r>
            <w:r w:rsidR="00183D55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п. 6.4</w:t>
            </w:r>
            <w:r w:rsidR="00183D55" w:rsidRPr="00D4006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="00183D55" w:rsidRPr="00D4006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 Программы страхования</w:t>
            </w:r>
            <w:r w:rsidR="00183D55">
              <w:rPr>
                <w:rFonts w:ascii="Arial Narrow" w:hAnsi="Arial Narrow"/>
                <w:b/>
                <w:sz w:val="16"/>
                <w:szCs w:val="16"/>
              </w:rPr>
              <w:t>):</w:t>
            </w:r>
          </w:p>
          <w:p w:rsidR="00183D55" w:rsidRDefault="00183D55" w:rsidP="00183D55">
            <w:pPr>
              <w:pStyle w:val="Defaul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997105">
              <w:rPr>
                <w:rFonts w:ascii="Arial Narrow" w:hAnsi="Arial Narrow" w:cs="Calibri"/>
                <w:sz w:val="16"/>
                <w:szCs w:val="16"/>
              </w:rPr>
              <w:t xml:space="preserve">а) документы, подтверждающие </w:t>
            </w:r>
            <w:r w:rsidR="00BB15AE">
              <w:rPr>
                <w:rFonts w:ascii="Arial Narrow" w:hAnsi="Arial Narrow" w:cs="Calibri"/>
                <w:sz w:val="16"/>
                <w:szCs w:val="16"/>
              </w:rPr>
              <w:t>близкое родство Застрахованного лица 2 с Основным Застрахованным лицом</w:t>
            </w:r>
            <w:r w:rsidRPr="00997105">
              <w:rPr>
                <w:rFonts w:ascii="Arial Narrow" w:hAnsi="Arial Narrow" w:cs="Calibri"/>
                <w:sz w:val="16"/>
                <w:szCs w:val="16"/>
              </w:rPr>
              <w:t>: свидетельство о заключении брака, свидетельство о рождении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и др.</w:t>
            </w:r>
            <w:r w:rsidRPr="00997105">
              <w:rPr>
                <w:rFonts w:ascii="Arial Narrow" w:hAnsi="Arial Narrow" w:cs="Calibri"/>
                <w:sz w:val="16"/>
                <w:szCs w:val="16"/>
              </w:rPr>
              <w:t xml:space="preserve">; </w:t>
            </w:r>
          </w:p>
          <w:p w:rsidR="00183D55" w:rsidRDefault="00183D55" w:rsidP="00183D55">
            <w:pPr>
              <w:pStyle w:val="Defaul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997105">
              <w:rPr>
                <w:rFonts w:ascii="Arial Narrow" w:hAnsi="Arial Narrow" w:cs="Calibri"/>
                <w:sz w:val="16"/>
                <w:szCs w:val="16"/>
              </w:rPr>
              <w:t xml:space="preserve">б) оригинал или копия свидетельства о смерти; </w:t>
            </w:r>
          </w:p>
          <w:p w:rsidR="00183D55" w:rsidRDefault="00183D55" w:rsidP="00183D55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в) документы, подтверждающие понесенные расходы на погребение (факт возникновения расходов и их размер)</w:t>
            </w:r>
            <w:r w:rsidR="00760A88">
              <w:rPr>
                <w:rFonts w:ascii="Arial Narrow" w:hAnsi="Arial Narrow" w:cs="Calibri"/>
                <w:sz w:val="16"/>
                <w:szCs w:val="16"/>
              </w:rPr>
              <w:t>, в том числе, договор на погребение, платежные документы</w:t>
            </w:r>
            <w:r>
              <w:rPr>
                <w:rFonts w:ascii="Arial Narrow" w:hAnsi="Arial Narrow" w:cs="Calibri"/>
                <w:sz w:val="16"/>
                <w:szCs w:val="16"/>
              </w:rPr>
              <w:t>.</w:t>
            </w:r>
          </w:p>
          <w:p w:rsidR="00F11612" w:rsidRPr="003F70E2" w:rsidRDefault="00183D55" w:rsidP="00FD4173">
            <w:pPr>
              <w:pStyle w:val="af1"/>
              <w:tabs>
                <w:tab w:val="left" w:pos="-774"/>
                <w:tab w:val="left" w:pos="210"/>
              </w:tabs>
              <w:overflowPunct w:val="0"/>
              <w:autoSpaceDE w:val="0"/>
              <w:ind w:left="0"/>
              <w:contextualSpacing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13.6. </w:t>
            </w:r>
            <w:r w:rsidR="00F11612" w:rsidRPr="003F70E2">
              <w:rPr>
                <w:rFonts w:ascii="Arial Narrow" w:hAnsi="Arial Narrow"/>
                <w:b/>
                <w:sz w:val="16"/>
                <w:szCs w:val="16"/>
              </w:rPr>
              <w:t xml:space="preserve">Документы, предоставляемые при определенных </w:t>
            </w:r>
            <w:r w:rsidR="00F11612">
              <w:rPr>
                <w:rFonts w:ascii="Arial Narrow" w:hAnsi="Arial Narrow"/>
                <w:b/>
                <w:sz w:val="16"/>
                <w:szCs w:val="16"/>
              </w:rPr>
              <w:t>обстоятельствах</w:t>
            </w:r>
            <w:r w:rsidR="00F11612" w:rsidRPr="003F70E2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F11612" w:rsidRPr="003F70E2" w:rsidRDefault="00F11612" w:rsidP="00FD4173">
            <w:pPr>
              <w:pStyle w:val="af1"/>
              <w:tabs>
                <w:tab w:val="left" w:pos="-774"/>
                <w:tab w:val="left" w:pos="210"/>
              </w:tabs>
              <w:overflowPunct w:val="0"/>
              <w:autoSpaceDE w:val="0"/>
              <w:ind w:left="0"/>
              <w:contextualSpacing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3F70E2">
              <w:rPr>
                <w:rFonts w:ascii="Arial Narrow" w:hAnsi="Arial Narrow"/>
                <w:sz w:val="16"/>
                <w:szCs w:val="16"/>
              </w:rPr>
              <w:t xml:space="preserve">а) </w:t>
            </w:r>
            <w:r>
              <w:rPr>
                <w:rFonts w:ascii="Arial Narrow" w:hAnsi="Arial Narrow"/>
                <w:sz w:val="16"/>
                <w:szCs w:val="16"/>
              </w:rPr>
              <w:t>П</w:t>
            </w:r>
            <w:r w:rsidRPr="003F70E2">
              <w:rPr>
                <w:rFonts w:ascii="Arial Narrow" w:hAnsi="Arial Narrow"/>
                <w:sz w:val="16"/>
                <w:szCs w:val="16"/>
              </w:rPr>
              <w:t xml:space="preserve">ри ДТП: справка из ГИБДД с указанием времени и места ДТП, постановление в отношении участников, протокол об административном правонарушении – оригинал или копия, </w:t>
            </w:r>
            <w:r w:rsidR="00720256">
              <w:rPr>
                <w:rFonts w:ascii="Arial Narrow" w:hAnsi="Arial Narrow"/>
                <w:sz w:val="16"/>
                <w:szCs w:val="16"/>
              </w:rPr>
              <w:t>заверенная выдавшим учреждением;</w:t>
            </w:r>
          </w:p>
          <w:p w:rsidR="00F11612" w:rsidRPr="003F70E2" w:rsidRDefault="00F11612" w:rsidP="00FD4173">
            <w:pPr>
              <w:pStyle w:val="af1"/>
              <w:tabs>
                <w:tab w:val="left" w:pos="-774"/>
                <w:tab w:val="left" w:pos="210"/>
              </w:tabs>
              <w:overflowPunct w:val="0"/>
              <w:autoSpaceDE w:val="0"/>
              <w:ind w:left="0"/>
              <w:contextualSpacing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3F70E2">
              <w:rPr>
                <w:rFonts w:ascii="Arial Narrow" w:hAnsi="Arial Narrow"/>
                <w:sz w:val="16"/>
                <w:szCs w:val="16"/>
              </w:rPr>
              <w:t xml:space="preserve">б) </w:t>
            </w:r>
            <w:r>
              <w:rPr>
                <w:rFonts w:ascii="Arial Narrow" w:hAnsi="Arial Narrow"/>
                <w:sz w:val="16"/>
                <w:szCs w:val="16"/>
              </w:rPr>
              <w:t>П</w:t>
            </w:r>
            <w:r w:rsidRPr="003F70E2">
              <w:rPr>
                <w:rFonts w:ascii="Arial Narrow" w:hAnsi="Arial Narrow"/>
                <w:sz w:val="16"/>
                <w:szCs w:val="16"/>
              </w:rPr>
              <w:t>ри противоправных действи</w:t>
            </w:r>
            <w:r w:rsidR="00A24C1D">
              <w:rPr>
                <w:rFonts w:ascii="Arial Narrow" w:hAnsi="Arial Narrow"/>
                <w:sz w:val="16"/>
                <w:szCs w:val="16"/>
              </w:rPr>
              <w:t>ях</w:t>
            </w:r>
            <w:r w:rsidRPr="003F70E2">
              <w:rPr>
                <w:rFonts w:ascii="Arial Narrow" w:hAnsi="Arial Narrow"/>
                <w:sz w:val="16"/>
                <w:szCs w:val="16"/>
              </w:rPr>
              <w:t xml:space="preserve"> третьих лиц: документ из компетентных органов (справка о возбуждении, приостановлении уголовного дела, постановление об отказе в во</w:t>
            </w:r>
            <w:r w:rsidRPr="003F70E2">
              <w:rPr>
                <w:rFonts w:ascii="Arial Narrow" w:hAnsi="Arial Narrow"/>
                <w:sz w:val="16"/>
                <w:szCs w:val="16"/>
              </w:rPr>
              <w:t>з</w:t>
            </w:r>
            <w:r w:rsidRPr="003F70E2">
              <w:rPr>
                <w:rFonts w:ascii="Arial Narrow" w:hAnsi="Arial Narrow"/>
                <w:sz w:val="16"/>
                <w:szCs w:val="16"/>
              </w:rPr>
              <w:t xml:space="preserve">буждении уголовного дела, постановление о признании потерпевшим, иной документ, подтверждающий, что о происшедшем было заявлено в компетентные органы) – оригинал или копия, </w:t>
            </w:r>
            <w:r w:rsidR="00720256">
              <w:rPr>
                <w:rFonts w:ascii="Arial Narrow" w:hAnsi="Arial Narrow"/>
                <w:sz w:val="16"/>
                <w:szCs w:val="16"/>
              </w:rPr>
              <w:t>заверенная выдавшим учреждением;</w:t>
            </w:r>
          </w:p>
          <w:p w:rsidR="00F11612" w:rsidRPr="003F70E2" w:rsidRDefault="00F11612" w:rsidP="00FD4173">
            <w:pPr>
              <w:pStyle w:val="af1"/>
              <w:tabs>
                <w:tab w:val="left" w:pos="-774"/>
                <w:tab w:val="left" w:pos="210"/>
              </w:tabs>
              <w:overflowPunct w:val="0"/>
              <w:autoSpaceDE w:val="0"/>
              <w:ind w:left="0"/>
              <w:contextualSpacing/>
              <w:jc w:val="both"/>
              <w:textAlignment w:val="baseline"/>
              <w:rPr>
                <w:rFonts w:ascii="Arial Narrow" w:hAnsi="Arial Narrow"/>
                <w:sz w:val="16"/>
                <w:szCs w:val="16"/>
              </w:rPr>
            </w:pPr>
            <w:r w:rsidRPr="003F70E2">
              <w:rPr>
                <w:rFonts w:ascii="Arial Narrow" w:hAnsi="Arial Narrow"/>
                <w:sz w:val="16"/>
                <w:szCs w:val="16"/>
              </w:rPr>
              <w:t xml:space="preserve">в) </w:t>
            </w:r>
            <w:r>
              <w:rPr>
                <w:rFonts w:ascii="Arial Narrow" w:hAnsi="Arial Narrow"/>
                <w:sz w:val="16"/>
                <w:szCs w:val="16"/>
              </w:rPr>
              <w:t>П</w:t>
            </w:r>
            <w:r w:rsidRPr="003F70E2">
              <w:rPr>
                <w:rFonts w:ascii="Arial Narrow" w:hAnsi="Arial Narrow"/>
                <w:sz w:val="16"/>
                <w:szCs w:val="16"/>
              </w:rPr>
              <w:t>ри несчастном случае на производстве: акт о несчастном случае на производстве по форме Н-1 – оригинал или копия, заверенная выдавшим учреждением</w:t>
            </w:r>
            <w:r w:rsidR="00720256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F11612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70E2">
              <w:rPr>
                <w:rFonts w:ascii="Arial Narrow" w:hAnsi="Arial Narrow"/>
                <w:sz w:val="16"/>
                <w:szCs w:val="16"/>
              </w:rPr>
              <w:t xml:space="preserve">г) </w:t>
            </w:r>
            <w:r>
              <w:rPr>
                <w:rFonts w:ascii="Arial Narrow" w:hAnsi="Arial Narrow"/>
                <w:sz w:val="16"/>
                <w:szCs w:val="16"/>
              </w:rPr>
              <w:t>П</w:t>
            </w:r>
            <w:r w:rsidRPr="003F70E2">
              <w:rPr>
                <w:rFonts w:ascii="Arial Narrow" w:hAnsi="Arial Narrow"/>
                <w:sz w:val="16"/>
                <w:szCs w:val="16"/>
              </w:rPr>
              <w:t>ри несчастном случае по пути на работу: акт о несчастном случае по пути на работу или с работы, составленный работодателем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3F70E2">
              <w:rPr>
                <w:rFonts w:ascii="Arial Narrow" w:hAnsi="Arial Narrow"/>
                <w:sz w:val="16"/>
                <w:szCs w:val="16"/>
              </w:rPr>
              <w:t xml:space="preserve">– оригинал или копия, заверенная </w:t>
            </w:r>
            <w:r>
              <w:rPr>
                <w:rFonts w:ascii="Arial Narrow" w:hAnsi="Arial Narrow"/>
                <w:sz w:val="16"/>
                <w:szCs w:val="16"/>
              </w:rPr>
              <w:t>работ</w:t>
            </w:r>
            <w:r>
              <w:rPr>
                <w:rFonts w:ascii="Arial Narrow" w:hAnsi="Arial Narrow"/>
                <w:sz w:val="16"/>
                <w:szCs w:val="16"/>
              </w:rPr>
              <w:t>о</w:t>
            </w:r>
            <w:r>
              <w:rPr>
                <w:rFonts w:ascii="Arial Narrow" w:hAnsi="Arial Narrow"/>
                <w:sz w:val="16"/>
                <w:szCs w:val="16"/>
              </w:rPr>
              <w:t>дателем.</w:t>
            </w:r>
          </w:p>
          <w:p w:rsidR="00EB31ED" w:rsidRDefault="00F11612" w:rsidP="00EB31ED">
            <w:pPr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1290C">
              <w:rPr>
                <w:rFonts w:ascii="Arial Narrow" w:hAnsi="Arial Narrow"/>
                <w:sz w:val="16"/>
                <w:szCs w:val="16"/>
              </w:rPr>
              <w:t>13.</w:t>
            </w:r>
            <w:r w:rsidR="00183D55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EB31ED" w:rsidRPr="00A469CB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Документы компетентных органов должны быть оформлены в соответствии с законодательством, действующим на момент составления документа, содержать дату их выдачи, быть заверены подписью должностного лица и печатью организации (органа, предприятия, учреждения), должны быть составлены на русском языке либо иметь нот</w:t>
            </w:r>
            <w:r w:rsidR="00EB31ED" w:rsidRPr="00A469CB">
              <w:rPr>
                <w:rFonts w:ascii="Arial Narrow" w:hAnsi="Arial Narrow" w:cs="Calibri"/>
                <w:color w:val="000000"/>
                <w:sz w:val="16"/>
                <w:szCs w:val="16"/>
              </w:rPr>
              <w:t>а</w:t>
            </w:r>
            <w:r w:rsidR="00EB31ED" w:rsidRPr="00A469CB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риально удостоверенный перевод на русский язык. Справки врачей, лечебных учреждений должны содержать дату выдачи справки, Ф.И.О., возраст (дату рождения), анамнез, диагноз, период непрерывного лечения, заверены подписью врача и печатью лечебного учреждения. Справки, заверенные только печатью врача, не являются </w:t>
            </w:r>
            <w:r w:rsidR="00EB31ED" w:rsidRPr="00FD4886">
              <w:rPr>
                <w:rFonts w:ascii="Arial Narrow" w:hAnsi="Arial Narrow"/>
                <w:spacing w:val="2"/>
                <w:sz w:val="16"/>
                <w:szCs w:val="16"/>
              </w:rPr>
              <w:t xml:space="preserve">надлежаще оформленным </w:t>
            </w:r>
            <w:r w:rsidR="00EB31ED" w:rsidRPr="00FD4886">
              <w:rPr>
                <w:rFonts w:ascii="Arial Narrow" w:hAnsi="Arial Narrow" w:cs="Calibri"/>
                <w:color w:val="000000"/>
                <w:sz w:val="16"/>
                <w:szCs w:val="16"/>
              </w:rPr>
              <w:t>документом</w:t>
            </w:r>
            <w:r w:rsidR="00EB31ED" w:rsidRPr="00A469CB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</w:p>
          <w:p w:rsidR="00F11612" w:rsidRPr="003F70E2" w:rsidRDefault="00EB31ED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</w:t>
            </w:r>
            <w:r w:rsidR="00183D55"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F11612" w:rsidRPr="0071290C">
              <w:rPr>
                <w:rFonts w:ascii="Arial Narrow" w:hAnsi="Arial Narrow"/>
                <w:sz w:val="16"/>
                <w:szCs w:val="16"/>
              </w:rPr>
              <w:t>При наступлении страхового случая и принятии решения о страховой выплате Страховщик проводит проверку наличия имущественного интереса у получателя страховых услуг на основании предоставленных им документов.</w:t>
            </w:r>
          </w:p>
          <w:p w:rsidR="00F11612" w:rsidRPr="00083137" w:rsidRDefault="00F11612" w:rsidP="00FD417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1290C">
              <w:rPr>
                <w:rFonts w:ascii="Arial Narrow" w:hAnsi="Arial Narrow"/>
                <w:sz w:val="16"/>
                <w:szCs w:val="16"/>
              </w:rPr>
              <w:t>13.</w:t>
            </w:r>
            <w:r w:rsidR="00183D55"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71290C">
              <w:rPr>
                <w:rFonts w:ascii="Arial Narrow" w:hAnsi="Arial Narrow"/>
                <w:sz w:val="16"/>
                <w:szCs w:val="16"/>
              </w:rPr>
              <w:t xml:space="preserve"> В случае выявления факта предоставления Страховщику неполного пакета документов и / или документов, оформленных ненадлежащим образом, Страховщик направл</w:t>
            </w:r>
            <w:r w:rsidRPr="0071290C">
              <w:rPr>
                <w:rFonts w:ascii="Arial Narrow" w:hAnsi="Arial Narrow"/>
                <w:sz w:val="16"/>
                <w:szCs w:val="16"/>
              </w:rPr>
              <w:t>я</w:t>
            </w:r>
            <w:r w:rsidRPr="0071290C">
              <w:rPr>
                <w:rFonts w:ascii="Arial Narrow" w:hAnsi="Arial Narrow"/>
                <w:sz w:val="16"/>
                <w:szCs w:val="16"/>
              </w:rPr>
              <w:t>ет уведомление заявителю с указанием перечня недостающих и / или ненадлежащим образом оформленных документов не позднее 15 (Пятнадцати) рабоч</w:t>
            </w:r>
            <w:r>
              <w:rPr>
                <w:rFonts w:ascii="Arial Narrow" w:hAnsi="Arial Narrow"/>
                <w:sz w:val="16"/>
                <w:szCs w:val="16"/>
              </w:rPr>
              <w:t>их дней с момента</w:t>
            </w:r>
            <w:r w:rsidRPr="0071290C">
              <w:rPr>
                <w:rFonts w:ascii="Arial Narrow" w:hAnsi="Arial Narrow"/>
                <w:sz w:val="16"/>
                <w:szCs w:val="16"/>
              </w:rPr>
              <w:t xml:space="preserve"> получения Страховщиком неполного пакета документов и / или документов, оформленных ненадлежащим образом.</w:t>
            </w:r>
          </w:p>
        </w:tc>
      </w:tr>
      <w:tr w:rsidR="005242F3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5242F3" w:rsidRPr="00453AB1" w:rsidRDefault="005242F3" w:rsidP="005242F3">
            <w:pPr>
              <w:overflowPunct w:val="0"/>
              <w:autoSpaceDE w:val="0"/>
              <w:textAlignment w:val="baseline"/>
              <w:rPr>
                <w:rFonts w:ascii="Arial Narrow" w:hAnsi="Arial Narrow"/>
                <w:b/>
                <w:sz w:val="16"/>
                <w:szCs w:val="16"/>
              </w:rPr>
            </w:pPr>
            <w:r w:rsidRPr="00453AB1">
              <w:rPr>
                <w:rFonts w:ascii="Arial Narrow" w:hAnsi="Arial Narrow"/>
                <w:b/>
                <w:sz w:val="16"/>
                <w:szCs w:val="16"/>
              </w:rPr>
              <w:lastRenderedPageBreak/>
              <w:t>ЧТО ДЕЛАТЬ ПРИ НАСТУПЛЕНИИ СТРАХОВОГО СЛУЧАЯ</w:t>
            </w:r>
          </w:p>
        </w:tc>
      </w:tr>
      <w:tr w:rsidR="005242F3" w:rsidRPr="00083137" w:rsidTr="00F17AF1">
        <w:trPr>
          <w:trHeight w:val="69"/>
        </w:trPr>
        <w:tc>
          <w:tcPr>
            <w:tcW w:w="11173" w:type="dxa"/>
            <w:gridSpan w:val="6"/>
            <w:tcBorders>
              <w:bottom w:val="single" w:sz="4" w:space="0" w:color="BFBFBF" w:themeColor="background1" w:themeShade="BF"/>
            </w:tcBorders>
          </w:tcPr>
          <w:p w:rsidR="005242F3" w:rsidRPr="00453AB1" w:rsidRDefault="005242F3" w:rsidP="005242F3">
            <w:pPr>
              <w:widowControl w:val="0"/>
              <w:tabs>
                <w:tab w:val="left" w:pos="0"/>
                <w:tab w:val="num" w:pos="2520"/>
              </w:tabs>
              <w:suppressAutoHyphens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453AB1">
              <w:rPr>
                <w:rFonts w:ascii="Arial Narrow" w:hAnsi="Arial Narrow" w:cs="Arial Narrow"/>
                <w:bCs/>
                <w:sz w:val="16"/>
                <w:szCs w:val="16"/>
              </w:rPr>
              <w:t>1. Незамедлительно обратитесь в лечебное учреждение для получения медицинской помощи.</w:t>
            </w:r>
          </w:p>
          <w:p w:rsidR="005242F3" w:rsidRPr="00453AB1" w:rsidRDefault="005242F3" w:rsidP="005242F3">
            <w:pPr>
              <w:widowControl w:val="0"/>
              <w:tabs>
                <w:tab w:val="left" w:pos="0"/>
                <w:tab w:val="num" w:pos="2520"/>
              </w:tabs>
              <w:suppressAutoHyphens/>
              <w:rPr>
                <w:rFonts w:ascii="Arial Narrow" w:hAnsi="Arial Narrow" w:cs="Arial Narrow"/>
                <w:sz w:val="16"/>
                <w:szCs w:val="16"/>
              </w:rPr>
            </w:pPr>
            <w:r w:rsidRPr="00453AB1">
              <w:rPr>
                <w:rFonts w:ascii="Arial Narrow" w:hAnsi="Arial Narrow" w:cs="Arial Narrow"/>
                <w:bCs/>
                <w:sz w:val="16"/>
                <w:szCs w:val="16"/>
              </w:rPr>
              <w:t>2. Уведомите АО «Д2 Страхование»</w:t>
            </w:r>
            <w:r w:rsidRPr="00453AB1">
              <w:rPr>
                <w:rFonts w:ascii="Arial Narrow" w:hAnsi="Arial Narrow" w:cs="Arial Narrow"/>
                <w:sz w:val="16"/>
                <w:szCs w:val="16"/>
              </w:rPr>
              <w:t xml:space="preserve"> любым доступным способом в течение </w:t>
            </w:r>
            <w:r w:rsidRPr="00453AB1">
              <w:rPr>
                <w:rFonts w:ascii="Arial Narrow" w:hAnsi="Arial Narrow" w:cs="Arial Narrow"/>
                <w:bCs/>
                <w:sz w:val="16"/>
                <w:szCs w:val="16"/>
              </w:rPr>
              <w:t xml:space="preserve">30 (Тридцати) календарных дней </w:t>
            </w:r>
            <w:r w:rsidRPr="00453AB1">
              <w:rPr>
                <w:rFonts w:ascii="Arial Narrow" w:hAnsi="Arial Narrow" w:cs="Arial Narrow"/>
                <w:sz w:val="16"/>
                <w:szCs w:val="16"/>
              </w:rPr>
              <w:t>с момента события.</w:t>
            </w:r>
          </w:p>
          <w:p w:rsidR="005242F3" w:rsidRPr="00453AB1" w:rsidRDefault="005242F3" w:rsidP="005242F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53AB1">
              <w:rPr>
                <w:rFonts w:ascii="Arial Narrow" w:hAnsi="Arial Narrow" w:cs="Arial Narrow"/>
                <w:bCs/>
                <w:sz w:val="16"/>
                <w:szCs w:val="16"/>
              </w:rPr>
              <w:t xml:space="preserve">3. Соберите </w:t>
            </w:r>
            <w:r w:rsidRPr="00453AB1">
              <w:rPr>
                <w:rFonts w:ascii="Arial Narrow" w:hAnsi="Arial Narrow" w:cs="Arial Narrow"/>
                <w:bCs/>
                <w:sz w:val="16"/>
                <w:szCs w:val="16"/>
                <w:u w:val="single"/>
              </w:rPr>
              <w:t>полный пакет</w:t>
            </w:r>
            <w:r w:rsidRPr="00453AB1">
              <w:rPr>
                <w:rFonts w:ascii="Arial Narrow" w:hAnsi="Arial Narrow" w:cs="Arial Narrow"/>
                <w:bCs/>
                <w:sz w:val="16"/>
                <w:szCs w:val="16"/>
              </w:rPr>
              <w:t xml:space="preserve"> документов </w:t>
            </w:r>
            <w:r w:rsidRPr="00453AB1">
              <w:rPr>
                <w:rFonts w:ascii="Arial Narrow" w:hAnsi="Arial Narrow" w:cs="Arial Narrow"/>
                <w:sz w:val="16"/>
                <w:szCs w:val="16"/>
              </w:rPr>
              <w:t>(раздел 13 Программы страхования) и направьте в страховую компанию на адрес, указанный ниже.</w:t>
            </w:r>
          </w:p>
        </w:tc>
      </w:tr>
      <w:tr w:rsidR="005242F3" w:rsidRPr="00083137" w:rsidTr="00FE4415">
        <w:trPr>
          <w:trHeight w:val="69"/>
        </w:trPr>
        <w:tc>
          <w:tcPr>
            <w:tcW w:w="11173" w:type="dxa"/>
            <w:gridSpan w:val="6"/>
            <w:shd w:val="clear" w:color="auto" w:fill="D9D9D9" w:themeFill="background1" w:themeFillShade="D9"/>
            <w:vAlign w:val="center"/>
          </w:tcPr>
          <w:p w:rsidR="005242F3" w:rsidRPr="00453AB1" w:rsidRDefault="005242F3" w:rsidP="005242F3">
            <w:pPr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453AB1">
              <w:rPr>
                <w:rFonts w:ascii="Arial Narrow" w:hAnsi="Arial Narrow" w:cs="Arial Narrow"/>
                <w:b/>
                <w:sz w:val="16"/>
                <w:szCs w:val="16"/>
              </w:rPr>
              <w:t>КОНТАКТНАЯ ИНФОРМАЦИЯ</w:t>
            </w:r>
          </w:p>
        </w:tc>
      </w:tr>
      <w:tr w:rsidR="005242F3" w:rsidRPr="00083137" w:rsidTr="00FE4415">
        <w:trPr>
          <w:trHeight w:val="131"/>
        </w:trPr>
        <w:tc>
          <w:tcPr>
            <w:tcW w:w="11173" w:type="dxa"/>
            <w:gridSpan w:val="6"/>
          </w:tcPr>
          <w:p w:rsidR="005242F3" w:rsidRPr="00453AB1" w:rsidRDefault="005242F3" w:rsidP="005242F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53AB1">
              <w:rPr>
                <w:rFonts w:ascii="Arial Narrow" w:hAnsi="Arial Narrow" w:cs="Arial Narrow"/>
                <w:sz w:val="16"/>
                <w:szCs w:val="16"/>
              </w:rPr>
              <w:t>АО «Д2 Страхование». Почтовый адрес: 630099, Новосибирск, ул. </w:t>
            </w:r>
            <w:proofErr w:type="gramStart"/>
            <w:r w:rsidRPr="00453AB1">
              <w:rPr>
                <w:rFonts w:ascii="Arial Narrow" w:hAnsi="Arial Narrow" w:cs="Arial Narrow"/>
                <w:sz w:val="16"/>
                <w:szCs w:val="16"/>
              </w:rPr>
              <w:t>Депутатская</w:t>
            </w:r>
            <w:proofErr w:type="gramEnd"/>
            <w:r w:rsidRPr="00453AB1">
              <w:rPr>
                <w:rFonts w:ascii="Arial Narrow" w:hAnsi="Arial Narrow" w:cs="Arial Narrow"/>
                <w:sz w:val="16"/>
                <w:szCs w:val="16"/>
              </w:rPr>
              <w:t xml:space="preserve">, д. 2, </w:t>
            </w:r>
            <w:proofErr w:type="spellStart"/>
            <w:r w:rsidRPr="00453AB1">
              <w:rPr>
                <w:rFonts w:ascii="Arial Narrow" w:hAnsi="Arial Narrow" w:cs="Arial Narrow"/>
                <w:sz w:val="16"/>
                <w:szCs w:val="16"/>
              </w:rPr>
              <w:t>помещ</w:t>
            </w:r>
            <w:proofErr w:type="spellEnd"/>
            <w:r w:rsidRPr="00453AB1">
              <w:rPr>
                <w:rFonts w:ascii="Arial Narrow" w:hAnsi="Arial Narrow" w:cs="Arial Narrow"/>
                <w:sz w:val="16"/>
                <w:szCs w:val="16"/>
              </w:rPr>
              <w:t>. 1.</w:t>
            </w:r>
          </w:p>
          <w:p w:rsidR="005242F3" w:rsidRPr="00453AB1" w:rsidRDefault="005242F3" w:rsidP="005242F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53AB1">
              <w:rPr>
                <w:rFonts w:ascii="Arial Narrow" w:hAnsi="Arial Narrow" w:cs="Arial Narrow"/>
                <w:sz w:val="16"/>
                <w:szCs w:val="16"/>
              </w:rPr>
              <w:t xml:space="preserve">Телефон: 8 800 7755 290 (звонок по России бесплатный). Адрес электронной почты </w:t>
            </w:r>
            <w:hyperlink r:id="rId12" w:history="1">
              <w:r w:rsidRPr="00453AB1">
                <w:rPr>
                  <w:rStyle w:val="a3"/>
                  <w:rFonts w:ascii="Arial Narrow" w:hAnsi="Arial Narrow" w:cs="Tahoma"/>
                  <w:color w:val="C00000"/>
                  <w:sz w:val="16"/>
                  <w:szCs w:val="16"/>
                  <w:u w:val="none"/>
                </w:rPr>
                <w:t>info@d2insur.ru</w:t>
              </w:r>
            </w:hyperlink>
            <w:r w:rsidRPr="00453AB1">
              <w:rPr>
                <w:rFonts w:ascii="Arial Narrow" w:hAnsi="Arial Narrow" w:cs="Arial Narrow"/>
                <w:sz w:val="16"/>
                <w:szCs w:val="16"/>
              </w:rPr>
              <w:t xml:space="preserve">. Интернет-сайт страховой компании </w:t>
            </w:r>
            <w:hyperlink r:id="rId13" w:history="1">
              <w:r w:rsidRPr="00453AB1">
                <w:rPr>
                  <w:rFonts w:ascii="Arial Narrow" w:hAnsi="Arial Narrow"/>
                  <w:color w:val="9A0B28"/>
                  <w:sz w:val="16"/>
                  <w:szCs w:val="16"/>
                </w:rPr>
                <w:t>www.d2insur.ru</w:t>
              </w:r>
            </w:hyperlink>
            <w:r w:rsidRPr="00453AB1">
              <w:rPr>
                <w:rFonts w:ascii="Arial Narrow" w:hAnsi="Arial Narrow" w:cs="Arial Narrow"/>
                <w:sz w:val="16"/>
                <w:szCs w:val="16"/>
              </w:rPr>
              <w:t>.</w:t>
            </w:r>
          </w:p>
        </w:tc>
      </w:tr>
    </w:tbl>
    <w:p w:rsidR="00F81A49" w:rsidRPr="00081D55" w:rsidRDefault="00F81A49" w:rsidP="00F81A49">
      <w:pPr>
        <w:jc w:val="both"/>
        <w:rPr>
          <w:rFonts w:ascii="Arial Narrow" w:hAnsi="Arial Narrow"/>
          <w:sz w:val="6"/>
          <w:szCs w:val="6"/>
        </w:rPr>
      </w:pPr>
    </w:p>
    <w:sectPr w:rsidR="00F81A49" w:rsidRPr="00081D55" w:rsidSect="00130B1A">
      <w:footerReference w:type="default" r:id="rId14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88" w:rsidRDefault="00BC1588" w:rsidP="00767307">
      <w:r>
        <w:separator/>
      </w:r>
    </w:p>
  </w:endnote>
  <w:endnote w:type="continuationSeparator" w:id="0">
    <w:p w:rsidR="00BC1588" w:rsidRDefault="00BC1588" w:rsidP="0076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8226888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897AAC" w:rsidRPr="00FE4415" w:rsidRDefault="00275078" w:rsidP="00130B1A">
        <w:pPr>
          <w:pStyle w:val="af"/>
          <w:jc w:val="right"/>
          <w:rPr>
            <w:sz w:val="12"/>
            <w:szCs w:val="12"/>
          </w:rPr>
        </w:pPr>
        <w:r w:rsidRPr="00FE4415">
          <w:rPr>
            <w:rFonts w:ascii="Arial Narrow" w:hAnsi="Arial Narrow"/>
            <w:sz w:val="12"/>
            <w:szCs w:val="12"/>
          </w:rPr>
          <w:fldChar w:fldCharType="begin"/>
        </w:r>
        <w:r w:rsidR="00897AAC" w:rsidRPr="00FE4415">
          <w:rPr>
            <w:rFonts w:ascii="Arial Narrow" w:hAnsi="Arial Narrow"/>
            <w:sz w:val="12"/>
            <w:szCs w:val="12"/>
          </w:rPr>
          <w:instrText xml:space="preserve"> PAGE   \* MERGEFORMAT </w:instrText>
        </w:r>
        <w:r w:rsidRPr="00FE4415">
          <w:rPr>
            <w:rFonts w:ascii="Arial Narrow" w:hAnsi="Arial Narrow"/>
            <w:sz w:val="12"/>
            <w:szCs w:val="12"/>
          </w:rPr>
          <w:fldChar w:fldCharType="separate"/>
        </w:r>
        <w:r w:rsidR="00CF1A53">
          <w:rPr>
            <w:rFonts w:ascii="Arial Narrow" w:hAnsi="Arial Narrow"/>
            <w:noProof/>
            <w:sz w:val="12"/>
            <w:szCs w:val="12"/>
          </w:rPr>
          <w:t>1</w:t>
        </w:r>
        <w:r w:rsidRPr="00FE4415">
          <w:rPr>
            <w:rFonts w:ascii="Arial Narrow" w:hAnsi="Arial Narrow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88" w:rsidRDefault="00BC1588" w:rsidP="00767307">
      <w:r>
        <w:separator/>
      </w:r>
    </w:p>
  </w:footnote>
  <w:footnote w:type="continuationSeparator" w:id="0">
    <w:p w:rsidR="00BC1588" w:rsidRDefault="00BC1588" w:rsidP="00767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CEB"/>
    <w:multiLevelType w:val="hybridMultilevel"/>
    <w:tmpl w:val="E6DABBB2"/>
    <w:lvl w:ilvl="0" w:tplc="D384EB6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D2F66"/>
    <w:multiLevelType w:val="hybridMultilevel"/>
    <w:tmpl w:val="3F8E9FC2"/>
    <w:lvl w:ilvl="0" w:tplc="1398EC98">
      <w:start w:val="1"/>
      <w:numFmt w:val="russianLower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519E"/>
    <w:multiLevelType w:val="hybridMultilevel"/>
    <w:tmpl w:val="A054630C"/>
    <w:lvl w:ilvl="0" w:tplc="9F3AE0EC">
      <w:start w:val="1"/>
      <w:numFmt w:val="russianLow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w w:val="100"/>
        <w:sz w:val="16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A69D2"/>
    <w:multiLevelType w:val="hybridMultilevel"/>
    <w:tmpl w:val="79A2E166"/>
    <w:lvl w:ilvl="0" w:tplc="9F3AE0EC">
      <w:start w:val="1"/>
      <w:numFmt w:val="russianLower"/>
      <w:lvlText w:val="%1)"/>
      <w:lvlJc w:val="left"/>
      <w:pPr>
        <w:ind w:left="547" w:hanging="428"/>
      </w:pPr>
      <w:rPr>
        <w:rFonts w:ascii="Arial Narrow" w:hAnsi="Arial Narrow" w:hint="default"/>
        <w:b w:val="0"/>
        <w:i w:val="0"/>
        <w:w w:val="100"/>
        <w:sz w:val="16"/>
        <w:szCs w:val="18"/>
      </w:rPr>
    </w:lvl>
    <w:lvl w:ilvl="1" w:tplc="BAA4AB7A">
      <w:numFmt w:val="bullet"/>
      <w:lvlText w:val="•"/>
      <w:lvlJc w:val="left"/>
      <w:pPr>
        <w:ind w:left="1564" w:hanging="428"/>
      </w:pPr>
      <w:rPr>
        <w:rFonts w:hint="default"/>
      </w:rPr>
    </w:lvl>
    <w:lvl w:ilvl="2" w:tplc="EE3ACE9E">
      <w:numFmt w:val="bullet"/>
      <w:lvlText w:val="•"/>
      <w:lvlJc w:val="left"/>
      <w:pPr>
        <w:ind w:left="2588" w:hanging="428"/>
      </w:pPr>
      <w:rPr>
        <w:rFonts w:hint="default"/>
      </w:rPr>
    </w:lvl>
    <w:lvl w:ilvl="3" w:tplc="3D28BB7C">
      <w:numFmt w:val="bullet"/>
      <w:lvlText w:val="•"/>
      <w:lvlJc w:val="left"/>
      <w:pPr>
        <w:ind w:left="3612" w:hanging="428"/>
      </w:pPr>
      <w:rPr>
        <w:rFonts w:hint="default"/>
      </w:rPr>
    </w:lvl>
    <w:lvl w:ilvl="4" w:tplc="1C3A5832">
      <w:numFmt w:val="bullet"/>
      <w:lvlText w:val="•"/>
      <w:lvlJc w:val="left"/>
      <w:pPr>
        <w:ind w:left="4636" w:hanging="428"/>
      </w:pPr>
      <w:rPr>
        <w:rFonts w:hint="default"/>
      </w:rPr>
    </w:lvl>
    <w:lvl w:ilvl="5" w:tplc="F272A7DA">
      <w:numFmt w:val="bullet"/>
      <w:lvlText w:val="•"/>
      <w:lvlJc w:val="left"/>
      <w:pPr>
        <w:ind w:left="5660" w:hanging="428"/>
      </w:pPr>
      <w:rPr>
        <w:rFonts w:hint="default"/>
      </w:rPr>
    </w:lvl>
    <w:lvl w:ilvl="6" w:tplc="E66C4182">
      <w:numFmt w:val="bullet"/>
      <w:lvlText w:val="•"/>
      <w:lvlJc w:val="left"/>
      <w:pPr>
        <w:ind w:left="6684" w:hanging="428"/>
      </w:pPr>
      <w:rPr>
        <w:rFonts w:hint="default"/>
      </w:rPr>
    </w:lvl>
    <w:lvl w:ilvl="7" w:tplc="6338DB08">
      <w:numFmt w:val="bullet"/>
      <w:lvlText w:val="•"/>
      <w:lvlJc w:val="left"/>
      <w:pPr>
        <w:ind w:left="7708" w:hanging="428"/>
      </w:pPr>
      <w:rPr>
        <w:rFonts w:hint="default"/>
      </w:rPr>
    </w:lvl>
    <w:lvl w:ilvl="8" w:tplc="7646F13A">
      <w:numFmt w:val="bullet"/>
      <w:lvlText w:val="•"/>
      <w:lvlJc w:val="left"/>
      <w:pPr>
        <w:ind w:left="8732" w:hanging="428"/>
      </w:pPr>
      <w:rPr>
        <w:rFonts w:hint="default"/>
      </w:rPr>
    </w:lvl>
  </w:abstractNum>
  <w:abstractNum w:abstractNumId="4">
    <w:nsid w:val="367B3A72"/>
    <w:multiLevelType w:val="hybridMultilevel"/>
    <w:tmpl w:val="D4BCAD5C"/>
    <w:lvl w:ilvl="0" w:tplc="EAEE29FE">
      <w:start w:val="11"/>
      <w:numFmt w:val="russianLower"/>
      <w:lvlText w:val="%1)"/>
      <w:lvlJc w:val="left"/>
      <w:pPr>
        <w:ind w:left="479" w:hanging="360"/>
      </w:pPr>
      <w:rPr>
        <w:rFonts w:ascii="Arial Narrow" w:hAnsi="Arial Narrow" w:hint="default"/>
        <w:b w:val="0"/>
        <w:i w:val="0"/>
        <w:w w:val="100"/>
        <w:sz w:val="16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672C7"/>
    <w:multiLevelType w:val="hybridMultilevel"/>
    <w:tmpl w:val="3FFE5C16"/>
    <w:lvl w:ilvl="0" w:tplc="42866D48">
      <w:start w:val="1"/>
      <w:numFmt w:val="decimal"/>
      <w:lvlText w:val="3.1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D003C70"/>
    <w:multiLevelType w:val="hybridMultilevel"/>
    <w:tmpl w:val="B082F5AA"/>
    <w:lvl w:ilvl="0" w:tplc="1A5EE88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7F7BFF"/>
    <w:multiLevelType w:val="hybridMultilevel"/>
    <w:tmpl w:val="7A767A20"/>
    <w:lvl w:ilvl="0" w:tplc="B596D1EA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AA4AB7A">
      <w:numFmt w:val="bullet"/>
      <w:lvlText w:val="•"/>
      <w:lvlJc w:val="left"/>
      <w:pPr>
        <w:ind w:left="1564" w:hanging="428"/>
      </w:pPr>
      <w:rPr>
        <w:rFonts w:hint="default"/>
      </w:rPr>
    </w:lvl>
    <w:lvl w:ilvl="2" w:tplc="EE3ACE9E">
      <w:numFmt w:val="bullet"/>
      <w:lvlText w:val="•"/>
      <w:lvlJc w:val="left"/>
      <w:pPr>
        <w:ind w:left="2588" w:hanging="428"/>
      </w:pPr>
      <w:rPr>
        <w:rFonts w:hint="default"/>
      </w:rPr>
    </w:lvl>
    <w:lvl w:ilvl="3" w:tplc="3D28BB7C">
      <w:numFmt w:val="bullet"/>
      <w:lvlText w:val="•"/>
      <w:lvlJc w:val="left"/>
      <w:pPr>
        <w:ind w:left="3612" w:hanging="428"/>
      </w:pPr>
      <w:rPr>
        <w:rFonts w:hint="default"/>
      </w:rPr>
    </w:lvl>
    <w:lvl w:ilvl="4" w:tplc="1C3A5832">
      <w:numFmt w:val="bullet"/>
      <w:lvlText w:val="•"/>
      <w:lvlJc w:val="left"/>
      <w:pPr>
        <w:ind w:left="4636" w:hanging="428"/>
      </w:pPr>
      <w:rPr>
        <w:rFonts w:hint="default"/>
      </w:rPr>
    </w:lvl>
    <w:lvl w:ilvl="5" w:tplc="F272A7DA">
      <w:numFmt w:val="bullet"/>
      <w:lvlText w:val="•"/>
      <w:lvlJc w:val="left"/>
      <w:pPr>
        <w:ind w:left="5660" w:hanging="428"/>
      </w:pPr>
      <w:rPr>
        <w:rFonts w:hint="default"/>
      </w:rPr>
    </w:lvl>
    <w:lvl w:ilvl="6" w:tplc="E66C4182">
      <w:numFmt w:val="bullet"/>
      <w:lvlText w:val="•"/>
      <w:lvlJc w:val="left"/>
      <w:pPr>
        <w:ind w:left="6684" w:hanging="428"/>
      </w:pPr>
      <w:rPr>
        <w:rFonts w:hint="default"/>
      </w:rPr>
    </w:lvl>
    <w:lvl w:ilvl="7" w:tplc="6338DB08">
      <w:numFmt w:val="bullet"/>
      <w:lvlText w:val="•"/>
      <w:lvlJc w:val="left"/>
      <w:pPr>
        <w:ind w:left="7708" w:hanging="428"/>
      </w:pPr>
      <w:rPr>
        <w:rFonts w:hint="default"/>
      </w:rPr>
    </w:lvl>
    <w:lvl w:ilvl="8" w:tplc="7646F13A">
      <w:numFmt w:val="bullet"/>
      <w:lvlText w:val="•"/>
      <w:lvlJc w:val="left"/>
      <w:pPr>
        <w:ind w:left="8732" w:hanging="42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740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4723B"/>
    <w:rsid w:val="00002A85"/>
    <w:rsid w:val="00006572"/>
    <w:rsid w:val="000120A1"/>
    <w:rsid w:val="00016727"/>
    <w:rsid w:val="00016FAD"/>
    <w:rsid w:val="00022259"/>
    <w:rsid w:val="0002242D"/>
    <w:rsid w:val="00027B3C"/>
    <w:rsid w:val="00033EAE"/>
    <w:rsid w:val="0004174D"/>
    <w:rsid w:val="00046762"/>
    <w:rsid w:val="000548C2"/>
    <w:rsid w:val="000634A1"/>
    <w:rsid w:val="00065552"/>
    <w:rsid w:val="00074095"/>
    <w:rsid w:val="00081D55"/>
    <w:rsid w:val="000824AF"/>
    <w:rsid w:val="00083137"/>
    <w:rsid w:val="00083B26"/>
    <w:rsid w:val="00084D3B"/>
    <w:rsid w:val="000878AB"/>
    <w:rsid w:val="0009078F"/>
    <w:rsid w:val="00094D24"/>
    <w:rsid w:val="000A4EAC"/>
    <w:rsid w:val="000B058D"/>
    <w:rsid w:val="000C0B01"/>
    <w:rsid w:val="000C3C84"/>
    <w:rsid w:val="000C6622"/>
    <w:rsid w:val="000C7FE7"/>
    <w:rsid w:val="000D1E85"/>
    <w:rsid w:val="000D3675"/>
    <w:rsid w:val="000D7CFE"/>
    <w:rsid w:val="000E27D6"/>
    <w:rsid w:val="000E63AC"/>
    <w:rsid w:val="000E6E1C"/>
    <w:rsid w:val="000E71DC"/>
    <w:rsid w:val="000F1BBE"/>
    <w:rsid w:val="000F2808"/>
    <w:rsid w:val="001050CC"/>
    <w:rsid w:val="0012442E"/>
    <w:rsid w:val="0012559B"/>
    <w:rsid w:val="00130B1A"/>
    <w:rsid w:val="00133FBC"/>
    <w:rsid w:val="0014231C"/>
    <w:rsid w:val="00170544"/>
    <w:rsid w:val="001722E3"/>
    <w:rsid w:val="001827EA"/>
    <w:rsid w:val="00183D55"/>
    <w:rsid w:val="00185FF2"/>
    <w:rsid w:val="001A3854"/>
    <w:rsid w:val="001A3FFF"/>
    <w:rsid w:val="001A6070"/>
    <w:rsid w:val="001A7ECA"/>
    <w:rsid w:val="001B0CE3"/>
    <w:rsid w:val="001B4C44"/>
    <w:rsid w:val="001C072E"/>
    <w:rsid w:val="001C24C5"/>
    <w:rsid w:val="001C7822"/>
    <w:rsid w:val="001D45BD"/>
    <w:rsid w:val="001D6958"/>
    <w:rsid w:val="001E43EE"/>
    <w:rsid w:val="001E68C0"/>
    <w:rsid w:val="001F58C0"/>
    <w:rsid w:val="001F6914"/>
    <w:rsid w:val="002019BE"/>
    <w:rsid w:val="002127FC"/>
    <w:rsid w:val="00215F3C"/>
    <w:rsid w:val="00226CEB"/>
    <w:rsid w:val="00230BA9"/>
    <w:rsid w:val="002329B9"/>
    <w:rsid w:val="00235AD8"/>
    <w:rsid w:val="00253D95"/>
    <w:rsid w:val="00255727"/>
    <w:rsid w:val="00260916"/>
    <w:rsid w:val="002635CD"/>
    <w:rsid w:val="00264C22"/>
    <w:rsid w:val="0026570D"/>
    <w:rsid w:val="00275078"/>
    <w:rsid w:val="00277AA0"/>
    <w:rsid w:val="00280E64"/>
    <w:rsid w:val="002825E8"/>
    <w:rsid w:val="0029506D"/>
    <w:rsid w:val="002B676D"/>
    <w:rsid w:val="002B6B76"/>
    <w:rsid w:val="002D23AF"/>
    <w:rsid w:val="002D6567"/>
    <w:rsid w:val="002E0D87"/>
    <w:rsid w:val="002E2375"/>
    <w:rsid w:val="002F0F15"/>
    <w:rsid w:val="002F2C2D"/>
    <w:rsid w:val="002F585C"/>
    <w:rsid w:val="00302D90"/>
    <w:rsid w:val="003043CD"/>
    <w:rsid w:val="003112CA"/>
    <w:rsid w:val="00313297"/>
    <w:rsid w:val="003155F1"/>
    <w:rsid w:val="00320E15"/>
    <w:rsid w:val="00325F17"/>
    <w:rsid w:val="003278B9"/>
    <w:rsid w:val="0033628F"/>
    <w:rsid w:val="0033660D"/>
    <w:rsid w:val="003403A2"/>
    <w:rsid w:val="00341584"/>
    <w:rsid w:val="00343CBB"/>
    <w:rsid w:val="00351B7A"/>
    <w:rsid w:val="0035321F"/>
    <w:rsid w:val="00361E84"/>
    <w:rsid w:val="00365A1F"/>
    <w:rsid w:val="00377336"/>
    <w:rsid w:val="00380277"/>
    <w:rsid w:val="00383018"/>
    <w:rsid w:val="0038714B"/>
    <w:rsid w:val="0039080E"/>
    <w:rsid w:val="00390B9C"/>
    <w:rsid w:val="003A0A1F"/>
    <w:rsid w:val="003B0B34"/>
    <w:rsid w:val="003B0E20"/>
    <w:rsid w:val="003C0EE3"/>
    <w:rsid w:val="003D32FB"/>
    <w:rsid w:val="003D6B00"/>
    <w:rsid w:val="003E72A7"/>
    <w:rsid w:val="004005E1"/>
    <w:rsid w:val="00405E7D"/>
    <w:rsid w:val="00413439"/>
    <w:rsid w:val="004179DF"/>
    <w:rsid w:val="00417C5A"/>
    <w:rsid w:val="00422D2C"/>
    <w:rsid w:val="004242BB"/>
    <w:rsid w:val="00430D89"/>
    <w:rsid w:val="004328B0"/>
    <w:rsid w:val="00435AE7"/>
    <w:rsid w:val="004363EE"/>
    <w:rsid w:val="004433C0"/>
    <w:rsid w:val="00443734"/>
    <w:rsid w:val="0044723B"/>
    <w:rsid w:val="00453AB1"/>
    <w:rsid w:val="004739D9"/>
    <w:rsid w:val="00474659"/>
    <w:rsid w:val="004871F5"/>
    <w:rsid w:val="00492581"/>
    <w:rsid w:val="0049442C"/>
    <w:rsid w:val="004A1526"/>
    <w:rsid w:val="004A2A53"/>
    <w:rsid w:val="004A515B"/>
    <w:rsid w:val="004B095E"/>
    <w:rsid w:val="004B5A55"/>
    <w:rsid w:val="004C020D"/>
    <w:rsid w:val="004C0E35"/>
    <w:rsid w:val="004C48B3"/>
    <w:rsid w:val="004D1532"/>
    <w:rsid w:val="004D511E"/>
    <w:rsid w:val="004E13B3"/>
    <w:rsid w:val="004E3CFF"/>
    <w:rsid w:val="004E6277"/>
    <w:rsid w:val="004F22FB"/>
    <w:rsid w:val="004F2720"/>
    <w:rsid w:val="004F6929"/>
    <w:rsid w:val="00500096"/>
    <w:rsid w:val="00504EBE"/>
    <w:rsid w:val="00510B56"/>
    <w:rsid w:val="00511C12"/>
    <w:rsid w:val="00513A36"/>
    <w:rsid w:val="00514DB5"/>
    <w:rsid w:val="00520898"/>
    <w:rsid w:val="005242F3"/>
    <w:rsid w:val="00524B94"/>
    <w:rsid w:val="0053266E"/>
    <w:rsid w:val="00534D33"/>
    <w:rsid w:val="00541051"/>
    <w:rsid w:val="00541D0B"/>
    <w:rsid w:val="00547600"/>
    <w:rsid w:val="0055055D"/>
    <w:rsid w:val="00552BA1"/>
    <w:rsid w:val="00552C21"/>
    <w:rsid w:val="005546E9"/>
    <w:rsid w:val="00560B3B"/>
    <w:rsid w:val="00562303"/>
    <w:rsid w:val="0058200F"/>
    <w:rsid w:val="005832CB"/>
    <w:rsid w:val="00584CF0"/>
    <w:rsid w:val="0058565B"/>
    <w:rsid w:val="005944A6"/>
    <w:rsid w:val="00594A29"/>
    <w:rsid w:val="00595ACB"/>
    <w:rsid w:val="005A331D"/>
    <w:rsid w:val="005A502B"/>
    <w:rsid w:val="005A6A96"/>
    <w:rsid w:val="005A781C"/>
    <w:rsid w:val="005B6A30"/>
    <w:rsid w:val="005C6E5F"/>
    <w:rsid w:val="005D7F9C"/>
    <w:rsid w:val="005E01FB"/>
    <w:rsid w:val="005F560E"/>
    <w:rsid w:val="00606497"/>
    <w:rsid w:val="00612D05"/>
    <w:rsid w:val="00614C58"/>
    <w:rsid w:val="006152ED"/>
    <w:rsid w:val="0061749B"/>
    <w:rsid w:val="00630956"/>
    <w:rsid w:val="00635CFB"/>
    <w:rsid w:val="00637593"/>
    <w:rsid w:val="00661320"/>
    <w:rsid w:val="00664D7E"/>
    <w:rsid w:val="00671B81"/>
    <w:rsid w:val="0067556B"/>
    <w:rsid w:val="006812F4"/>
    <w:rsid w:val="00686047"/>
    <w:rsid w:val="006959B9"/>
    <w:rsid w:val="00697558"/>
    <w:rsid w:val="006A603E"/>
    <w:rsid w:val="006B1D58"/>
    <w:rsid w:val="006B22B0"/>
    <w:rsid w:val="006C343B"/>
    <w:rsid w:val="006C3ACB"/>
    <w:rsid w:val="006C5542"/>
    <w:rsid w:val="006C59FA"/>
    <w:rsid w:val="006D3072"/>
    <w:rsid w:val="006D4C59"/>
    <w:rsid w:val="006D6E83"/>
    <w:rsid w:val="006D70AA"/>
    <w:rsid w:val="006E2FC7"/>
    <w:rsid w:val="006E4EA4"/>
    <w:rsid w:val="006F1ADB"/>
    <w:rsid w:val="006F6EC4"/>
    <w:rsid w:val="0070284D"/>
    <w:rsid w:val="0071290C"/>
    <w:rsid w:val="00714D9B"/>
    <w:rsid w:val="00720256"/>
    <w:rsid w:val="007306D0"/>
    <w:rsid w:val="00746F73"/>
    <w:rsid w:val="00750D89"/>
    <w:rsid w:val="00751BD9"/>
    <w:rsid w:val="00760A88"/>
    <w:rsid w:val="007625FA"/>
    <w:rsid w:val="00763EAD"/>
    <w:rsid w:val="00764226"/>
    <w:rsid w:val="0076600F"/>
    <w:rsid w:val="0076721D"/>
    <w:rsid w:val="00767307"/>
    <w:rsid w:val="00773A1F"/>
    <w:rsid w:val="00777A01"/>
    <w:rsid w:val="00777A37"/>
    <w:rsid w:val="00781E8B"/>
    <w:rsid w:val="00782670"/>
    <w:rsid w:val="00786FB6"/>
    <w:rsid w:val="00787895"/>
    <w:rsid w:val="00793AB2"/>
    <w:rsid w:val="007A0A65"/>
    <w:rsid w:val="007A6279"/>
    <w:rsid w:val="007B3B54"/>
    <w:rsid w:val="007C6F98"/>
    <w:rsid w:val="007D252B"/>
    <w:rsid w:val="007D44A2"/>
    <w:rsid w:val="007D779B"/>
    <w:rsid w:val="007E3706"/>
    <w:rsid w:val="007E5EB1"/>
    <w:rsid w:val="007E67E3"/>
    <w:rsid w:val="007F1F68"/>
    <w:rsid w:val="007F3782"/>
    <w:rsid w:val="007F386C"/>
    <w:rsid w:val="0080052B"/>
    <w:rsid w:val="00803145"/>
    <w:rsid w:val="008102D7"/>
    <w:rsid w:val="0082189B"/>
    <w:rsid w:val="00833005"/>
    <w:rsid w:val="00833A5A"/>
    <w:rsid w:val="00840AD3"/>
    <w:rsid w:val="00842A93"/>
    <w:rsid w:val="008438D8"/>
    <w:rsid w:val="00844DB6"/>
    <w:rsid w:val="00845FF7"/>
    <w:rsid w:val="008479AF"/>
    <w:rsid w:val="00851EBF"/>
    <w:rsid w:val="00876601"/>
    <w:rsid w:val="00882B3A"/>
    <w:rsid w:val="0088318C"/>
    <w:rsid w:val="008879C8"/>
    <w:rsid w:val="008904C6"/>
    <w:rsid w:val="008914A0"/>
    <w:rsid w:val="00891524"/>
    <w:rsid w:val="00894F0E"/>
    <w:rsid w:val="008952AF"/>
    <w:rsid w:val="00895882"/>
    <w:rsid w:val="00897AAC"/>
    <w:rsid w:val="008A5A86"/>
    <w:rsid w:val="008A5EE9"/>
    <w:rsid w:val="008A6D0F"/>
    <w:rsid w:val="008B4754"/>
    <w:rsid w:val="008C1418"/>
    <w:rsid w:val="008C26C0"/>
    <w:rsid w:val="008D5378"/>
    <w:rsid w:val="008D7A80"/>
    <w:rsid w:val="008E1597"/>
    <w:rsid w:val="008E1FDF"/>
    <w:rsid w:val="008E5071"/>
    <w:rsid w:val="008F17A1"/>
    <w:rsid w:val="008F1ADC"/>
    <w:rsid w:val="008F3439"/>
    <w:rsid w:val="0090398E"/>
    <w:rsid w:val="0091637C"/>
    <w:rsid w:val="00920150"/>
    <w:rsid w:val="00921CD5"/>
    <w:rsid w:val="00930D3D"/>
    <w:rsid w:val="00935B72"/>
    <w:rsid w:val="009365DF"/>
    <w:rsid w:val="0094184D"/>
    <w:rsid w:val="00944D65"/>
    <w:rsid w:val="009601F2"/>
    <w:rsid w:val="0096242E"/>
    <w:rsid w:val="00965683"/>
    <w:rsid w:val="009755D8"/>
    <w:rsid w:val="00977B8E"/>
    <w:rsid w:val="009807AB"/>
    <w:rsid w:val="009814C3"/>
    <w:rsid w:val="00983002"/>
    <w:rsid w:val="00987423"/>
    <w:rsid w:val="00991988"/>
    <w:rsid w:val="00992408"/>
    <w:rsid w:val="009937C9"/>
    <w:rsid w:val="009952D8"/>
    <w:rsid w:val="009B2EAE"/>
    <w:rsid w:val="009B3030"/>
    <w:rsid w:val="009B4E92"/>
    <w:rsid w:val="009C0BFA"/>
    <w:rsid w:val="009C2567"/>
    <w:rsid w:val="009D2CA2"/>
    <w:rsid w:val="009D6ED1"/>
    <w:rsid w:val="009E3549"/>
    <w:rsid w:val="009E4885"/>
    <w:rsid w:val="009F29A5"/>
    <w:rsid w:val="009F5914"/>
    <w:rsid w:val="00A02515"/>
    <w:rsid w:val="00A06B64"/>
    <w:rsid w:val="00A12D02"/>
    <w:rsid w:val="00A12E33"/>
    <w:rsid w:val="00A24C1D"/>
    <w:rsid w:val="00A3021F"/>
    <w:rsid w:val="00A32799"/>
    <w:rsid w:val="00A35BE3"/>
    <w:rsid w:val="00A45EE1"/>
    <w:rsid w:val="00A460F4"/>
    <w:rsid w:val="00A5115F"/>
    <w:rsid w:val="00A600A0"/>
    <w:rsid w:val="00A62E76"/>
    <w:rsid w:val="00A66CB3"/>
    <w:rsid w:val="00A71C31"/>
    <w:rsid w:val="00A71DB1"/>
    <w:rsid w:val="00A74763"/>
    <w:rsid w:val="00A74C79"/>
    <w:rsid w:val="00A87037"/>
    <w:rsid w:val="00A91FC0"/>
    <w:rsid w:val="00A948FC"/>
    <w:rsid w:val="00AA1E0E"/>
    <w:rsid w:val="00AA5F1E"/>
    <w:rsid w:val="00AB087E"/>
    <w:rsid w:val="00AB16B0"/>
    <w:rsid w:val="00AB172D"/>
    <w:rsid w:val="00AC3D21"/>
    <w:rsid w:val="00AC64D7"/>
    <w:rsid w:val="00AC6E29"/>
    <w:rsid w:val="00AD32EB"/>
    <w:rsid w:val="00AE0042"/>
    <w:rsid w:val="00AE52A7"/>
    <w:rsid w:val="00AE5D96"/>
    <w:rsid w:val="00AE6CE5"/>
    <w:rsid w:val="00AF4EE6"/>
    <w:rsid w:val="00AF7646"/>
    <w:rsid w:val="00B0322B"/>
    <w:rsid w:val="00B1226F"/>
    <w:rsid w:val="00B15352"/>
    <w:rsid w:val="00B23531"/>
    <w:rsid w:val="00B3099D"/>
    <w:rsid w:val="00B31FB1"/>
    <w:rsid w:val="00B437A4"/>
    <w:rsid w:val="00B50301"/>
    <w:rsid w:val="00B53B7F"/>
    <w:rsid w:val="00B650FC"/>
    <w:rsid w:val="00B666AD"/>
    <w:rsid w:val="00B74299"/>
    <w:rsid w:val="00B747D2"/>
    <w:rsid w:val="00B76B8D"/>
    <w:rsid w:val="00B8099A"/>
    <w:rsid w:val="00B837D7"/>
    <w:rsid w:val="00B87FED"/>
    <w:rsid w:val="00BA1616"/>
    <w:rsid w:val="00BA1D1A"/>
    <w:rsid w:val="00BA5E39"/>
    <w:rsid w:val="00BA6E9A"/>
    <w:rsid w:val="00BA76C9"/>
    <w:rsid w:val="00BB15AE"/>
    <w:rsid w:val="00BC0336"/>
    <w:rsid w:val="00BC051F"/>
    <w:rsid w:val="00BC1588"/>
    <w:rsid w:val="00BC1FBC"/>
    <w:rsid w:val="00BC6D68"/>
    <w:rsid w:val="00BD5FFC"/>
    <w:rsid w:val="00BE3917"/>
    <w:rsid w:val="00BF2AE3"/>
    <w:rsid w:val="00BF50F5"/>
    <w:rsid w:val="00BF70DE"/>
    <w:rsid w:val="00C01128"/>
    <w:rsid w:val="00C06E7C"/>
    <w:rsid w:val="00C1233C"/>
    <w:rsid w:val="00C14EDB"/>
    <w:rsid w:val="00C216DC"/>
    <w:rsid w:val="00C2718B"/>
    <w:rsid w:val="00C279AC"/>
    <w:rsid w:val="00C33085"/>
    <w:rsid w:val="00C44430"/>
    <w:rsid w:val="00C46177"/>
    <w:rsid w:val="00C51C6A"/>
    <w:rsid w:val="00C65228"/>
    <w:rsid w:val="00C656EA"/>
    <w:rsid w:val="00C668C7"/>
    <w:rsid w:val="00CA0F70"/>
    <w:rsid w:val="00CB1DE5"/>
    <w:rsid w:val="00CC090B"/>
    <w:rsid w:val="00CC106C"/>
    <w:rsid w:val="00CC36E3"/>
    <w:rsid w:val="00CC4D4F"/>
    <w:rsid w:val="00CD2243"/>
    <w:rsid w:val="00CD2A7C"/>
    <w:rsid w:val="00CD2E8B"/>
    <w:rsid w:val="00CE2D97"/>
    <w:rsid w:val="00CE48D3"/>
    <w:rsid w:val="00CF1A53"/>
    <w:rsid w:val="00CF3B44"/>
    <w:rsid w:val="00CF6E1C"/>
    <w:rsid w:val="00CF79EF"/>
    <w:rsid w:val="00CF7E1F"/>
    <w:rsid w:val="00D00CC7"/>
    <w:rsid w:val="00D04FAF"/>
    <w:rsid w:val="00D06589"/>
    <w:rsid w:val="00D15519"/>
    <w:rsid w:val="00D24BF0"/>
    <w:rsid w:val="00D277B5"/>
    <w:rsid w:val="00D43A2C"/>
    <w:rsid w:val="00D6184B"/>
    <w:rsid w:val="00D644A0"/>
    <w:rsid w:val="00D66044"/>
    <w:rsid w:val="00D665DE"/>
    <w:rsid w:val="00D704A1"/>
    <w:rsid w:val="00D70F2F"/>
    <w:rsid w:val="00D76F3D"/>
    <w:rsid w:val="00D837E1"/>
    <w:rsid w:val="00D83C38"/>
    <w:rsid w:val="00D90193"/>
    <w:rsid w:val="00D94C79"/>
    <w:rsid w:val="00DA5130"/>
    <w:rsid w:val="00DA7A8F"/>
    <w:rsid w:val="00DB3919"/>
    <w:rsid w:val="00DC71B7"/>
    <w:rsid w:val="00DD2CF9"/>
    <w:rsid w:val="00DE0E5A"/>
    <w:rsid w:val="00DE2234"/>
    <w:rsid w:val="00DE3ED1"/>
    <w:rsid w:val="00DE41FB"/>
    <w:rsid w:val="00DE486B"/>
    <w:rsid w:val="00DE7055"/>
    <w:rsid w:val="00DF1710"/>
    <w:rsid w:val="00DF5216"/>
    <w:rsid w:val="00E039EB"/>
    <w:rsid w:val="00E03F92"/>
    <w:rsid w:val="00E05FF2"/>
    <w:rsid w:val="00E12327"/>
    <w:rsid w:val="00E20A28"/>
    <w:rsid w:val="00E21D5A"/>
    <w:rsid w:val="00E228B1"/>
    <w:rsid w:val="00E274B2"/>
    <w:rsid w:val="00E311CA"/>
    <w:rsid w:val="00E466C9"/>
    <w:rsid w:val="00E47834"/>
    <w:rsid w:val="00E63623"/>
    <w:rsid w:val="00E75B22"/>
    <w:rsid w:val="00E80C2C"/>
    <w:rsid w:val="00E97C98"/>
    <w:rsid w:val="00EA0BED"/>
    <w:rsid w:val="00EA3F99"/>
    <w:rsid w:val="00EA42C7"/>
    <w:rsid w:val="00EB31ED"/>
    <w:rsid w:val="00EB6C57"/>
    <w:rsid w:val="00EB7CAE"/>
    <w:rsid w:val="00EC04B4"/>
    <w:rsid w:val="00EC3044"/>
    <w:rsid w:val="00EC423A"/>
    <w:rsid w:val="00EC4DB9"/>
    <w:rsid w:val="00EC529C"/>
    <w:rsid w:val="00EC75AF"/>
    <w:rsid w:val="00EC7DDC"/>
    <w:rsid w:val="00ED0020"/>
    <w:rsid w:val="00ED1907"/>
    <w:rsid w:val="00ED2231"/>
    <w:rsid w:val="00ED3F73"/>
    <w:rsid w:val="00ED6BCB"/>
    <w:rsid w:val="00EE0C5E"/>
    <w:rsid w:val="00EE26AD"/>
    <w:rsid w:val="00EE6536"/>
    <w:rsid w:val="00EF0164"/>
    <w:rsid w:val="00EF02DC"/>
    <w:rsid w:val="00EF5981"/>
    <w:rsid w:val="00EF770E"/>
    <w:rsid w:val="00F0578D"/>
    <w:rsid w:val="00F069D3"/>
    <w:rsid w:val="00F11612"/>
    <w:rsid w:val="00F16274"/>
    <w:rsid w:val="00F17343"/>
    <w:rsid w:val="00F17AF1"/>
    <w:rsid w:val="00F234A8"/>
    <w:rsid w:val="00F3141B"/>
    <w:rsid w:val="00F32EE4"/>
    <w:rsid w:val="00F354D4"/>
    <w:rsid w:val="00F463D3"/>
    <w:rsid w:val="00F5181E"/>
    <w:rsid w:val="00F6346C"/>
    <w:rsid w:val="00F64577"/>
    <w:rsid w:val="00F64D50"/>
    <w:rsid w:val="00F66CA2"/>
    <w:rsid w:val="00F67C2B"/>
    <w:rsid w:val="00F7337C"/>
    <w:rsid w:val="00F77ACA"/>
    <w:rsid w:val="00F80E67"/>
    <w:rsid w:val="00F81A49"/>
    <w:rsid w:val="00F82791"/>
    <w:rsid w:val="00F850F7"/>
    <w:rsid w:val="00F8754A"/>
    <w:rsid w:val="00F945D4"/>
    <w:rsid w:val="00FA54E2"/>
    <w:rsid w:val="00FB2D85"/>
    <w:rsid w:val="00FB3E16"/>
    <w:rsid w:val="00FB4D09"/>
    <w:rsid w:val="00FC0010"/>
    <w:rsid w:val="00FC5045"/>
    <w:rsid w:val="00FC5149"/>
    <w:rsid w:val="00FC5C51"/>
    <w:rsid w:val="00FC77CD"/>
    <w:rsid w:val="00FD4173"/>
    <w:rsid w:val="00FD5518"/>
    <w:rsid w:val="00FE4415"/>
    <w:rsid w:val="00FE5177"/>
    <w:rsid w:val="00FE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3B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723B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4D511E"/>
    <w:pPr>
      <w:keepNext/>
      <w:tabs>
        <w:tab w:val="left" w:pos="0"/>
        <w:tab w:val="left" w:pos="2552"/>
      </w:tabs>
      <w:autoSpaceDE w:val="0"/>
      <w:autoSpaceDN w:val="0"/>
      <w:jc w:val="center"/>
    </w:pPr>
    <w:rPr>
      <w:b/>
      <w:bCs/>
      <w:szCs w:val="24"/>
    </w:rPr>
  </w:style>
  <w:style w:type="paragraph" w:customStyle="1" w:styleId="Default">
    <w:name w:val="Default"/>
    <w:rsid w:val="008E5071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a4">
    <w:name w:val="Table Grid"/>
    <w:basedOn w:val="a1"/>
    <w:uiPriority w:val="59"/>
    <w:rsid w:val="00EC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EE26AD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26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6AD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C6D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6D68"/>
  </w:style>
  <w:style w:type="character" w:customStyle="1" w:styleId="aa">
    <w:name w:val="Текст примечания Знак"/>
    <w:basedOn w:val="a0"/>
    <w:link w:val="a9"/>
    <w:uiPriority w:val="99"/>
    <w:semiHidden/>
    <w:rsid w:val="00BC6D68"/>
    <w:rPr>
      <w:rFonts w:ascii="Times New Roman" w:eastAsia="Times New Roman" w:hAnsi="Times New Roman" w:cs="Times New Roman"/>
      <w:color w:val="auto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6D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6D68"/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styleId="ad">
    <w:name w:val="header"/>
    <w:basedOn w:val="a"/>
    <w:link w:val="ae"/>
    <w:uiPriority w:val="99"/>
    <w:unhideWhenUsed/>
    <w:rsid w:val="007673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7307"/>
    <w:rPr>
      <w:rFonts w:ascii="Times New Roman" w:eastAsia="Times New Roman" w:hAnsi="Times New Roman" w:cs="Times New Roman"/>
      <w:color w:val="auto"/>
      <w:lang w:eastAsia="ru-RU"/>
    </w:rPr>
  </w:style>
  <w:style w:type="paragraph" w:styleId="af">
    <w:name w:val="footer"/>
    <w:basedOn w:val="a"/>
    <w:link w:val="af0"/>
    <w:uiPriority w:val="99"/>
    <w:unhideWhenUsed/>
    <w:rsid w:val="007673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7307"/>
    <w:rPr>
      <w:rFonts w:ascii="Times New Roman" w:eastAsia="Times New Roman" w:hAnsi="Times New Roman" w:cs="Times New Roman"/>
      <w:color w:val="auto"/>
      <w:lang w:eastAsia="ru-RU"/>
    </w:rPr>
  </w:style>
  <w:style w:type="paragraph" w:styleId="af1">
    <w:name w:val="List Paragraph"/>
    <w:basedOn w:val="a"/>
    <w:link w:val="af2"/>
    <w:uiPriority w:val="34"/>
    <w:qFormat/>
    <w:rsid w:val="00F81A49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rsid w:val="00552C21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qFormat/>
    <w:locked/>
    <w:rsid w:val="00230BA9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3B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723B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4D511E"/>
    <w:pPr>
      <w:keepNext/>
      <w:tabs>
        <w:tab w:val="left" w:pos="0"/>
        <w:tab w:val="left" w:pos="2552"/>
      </w:tabs>
      <w:autoSpaceDE w:val="0"/>
      <w:autoSpaceDN w:val="0"/>
      <w:jc w:val="center"/>
    </w:pPr>
    <w:rPr>
      <w:b/>
      <w:bCs/>
      <w:szCs w:val="24"/>
    </w:rPr>
  </w:style>
  <w:style w:type="paragraph" w:customStyle="1" w:styleId="Default">
    <w:name w:val="Default"/>
    <w:rsid w:val="008E5071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a4">
    <w:name w:val="Table Grid"/>
    <w:basedOn w:val="a1"/>
    <w:uiPriority w:val="59"/>
    <w:rsid w:val="00EC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EE26AD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26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6AD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C6D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6D68"/>
  </w:style>
  <w:style w:type="character" w:customStyle="1" w:styleId="aa">
    <w:name w:val="Текст примечания Знак"/>
    <w:basedOn w:val="a0"/>
    <w:link w:val="a9"/>
    <w:uiPriority w:val="99"/>
    <w:semiHidden/>
    <w:rsid w:val="00BC6D68"/>
    <w:rPr>
      <w:rFonts w:ascii="Times New Roman" w:eastAsia="Times New Roman" w:hAnsi="Times New Roman" w:cs="Times New Roman"/>
      <w:color w:val="auto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6D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6D68"/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styleId="ad">
    <w:name w:val="header"/>
    <w:basedOn w:val="a"/>
    <w:link w:val="ae"/>
    <w:uiPriority w:val="99"/>
    <w:unhideWhenUsed/>
    <w:rsid w:val="007673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7307"/>
    <w:rPr>
      <w:rFonts w:ascii="Times New Roman" w:eastAsia="Times New Roman" w:hAnsi="Times New Roman" w:cs="Times New Roman"/>
      <w:color w:val="auto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673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7307"/>
    <w:rPr>
      <w:rFonts w:ascii="Times New Roman" w:eastAsia="Times New Roman" w:hAnsi="Times New Roman" w:cs="Times New Roman"/>
      <w:color w:val="auto"/>
      <w:lang w:eastAsia="ru-RU"/>
    </w:rPr>
  </w:style>
  <w:style w:type="paragraph" w:styleId="af1">
    <w:name w:val="List Paragraph"/>
    <w:basedOn w:val="a"/>
    <w:uiPriority w:val="34"/>
    <w:qFormat/>
    <w:rsid w:val="00F81A49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2ins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2insu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2insu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2insur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d2insu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E5907-063F-4FDD-A83A-36C0ED57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3857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aryukov</dc:creator>
  <cp:lastModifiedBy>matveeva</cp:lastModifiedBy>
  <cp:revision>12</cp:revision>
  <cp:lastPrinted>2020-11-03T05:22:00Z</cp:lastPrinted>
  <dcterms:created xsi:type="dcterms:W3CDTF">2023-06-15T03:18:00Z</dcterms:created>
  <dcterms:modified xsi:type="dcterms:W3CDTF">2023-09-22T03:55:00Z</dcterms:modified>
</cp:coreProperties>
</file>